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6D" w:rsidRPr="0002776D" w:rsidRDefault="0002776D" w:rsidP="0002776D">
      <w:pPr>
        <w:spacing w:after="0" w:line="240" w:lineRule="auto"/>
        <w:jc w:val="center"/>
        <w:rPr>
          <w:rFonts w:eastAsia="Times New Roman" w:cs="Times New Roman"/>
          <w:b/>
          <w:sz w:val="24"/>
          <w:szCs w:val="24"/>
          <w:lang w:eastAsia="pl-PL"/>
        </w:rPr>
      </w:pPr>
      <w:r w:rsidRPr="0002776D">
        <w:rPr>
          <w:rFonts w:eastAsia="Times New Roman" w:cs="Times New Roman"/>
          <w:b/>
          <w:sz w:val="24"/>
          <w:szCs w:val="24"/>
          <w:lang w:eastAsia="pl-PL"/>
        </w:rPr>
        <w:t xml:space="preserve">OGŁOSZENIE O ZAMÓWIENIU - Roboty budowlane </w:t>
      </w:r>
    </w:p>
    <w:p w:rsidR="00B22E6C" w:rsidRPr="0002776D" w:rsidRDefault="00B22E6C" w:rsidP="0002776D">
      <w:pPr>
        <w:spacing w:after="240" w:line="240" w:lineRule="auto"/>
        <w:jc w:val="center"/>
        <w:rPr>
          <w:rFonts w:eastAsia="Times New Roman" w:cs="Times New Roman"/>
          <w:sz w:val="24"/>
          <w:szCs w:val="24"/>
          <w:lang w:eastAsia="pl-PL"/>
        </w:rPr>
      </w:pPr>
      <w:r w:rsidRPr="0002776D">
        <w:rPr>
          <w:rFonts w:eastAsia="Times New Roman" w:cs="Times New Roman"/>
          <w:sz w:val="24"/>
          <w:szCs w:val="24"/>
          <w:lang w:eastAsia="pl-PL"/>
        </w:rPr>
        <w:t>Ogłoszenie nr 584707-N-2020 z dnia 2020-09-14 r.</w:t>
      </w:r>
    </w:p>
    <w:p w:rsidR="00B22E6C" w:rsidRPr="0002776D" w:rsidRDefault="00B22E6C" w:rsidP="00B22E6C">
      <w:pPr>
        <w:spacing w:after="0" w:line="240" w:lineRule="auto"/>
        <w:jc w:val="center"/>
        <w:rPr>
          <w:rFonts w:eastAsia="Times New Roman" w:cs="Times New Roman"/>
          <w:sz w:val="20"/>
          <w:szCs w:val="20"/>
          <w:lang w:eastAsia="pl-PL"/>
        </w:rPr>
      </w:pPr>
      <w:r w:rsidRPr="0002776D">
        <w:rPr>
          <w:rFonts w:eastAsia="Times New Roman" w:cs="Times New Roman"/>
          <w:sz w:val="24"/>
          <w:szCs w:val="24"/>
          <w:lang w:eastAsia="pl-PL"/>
        </w:rPr>
        <w:t xml:space="preserve">Gmina Kozienice: </w:t>
      </w:r>
      <w:r w:rsidRPr="0002776D">
        <w:rPr>
          <w:rFonts w:eastAsia="Times New Roman" w:cs="Times New Roman"/>
          <w:b/>
          <w:sz w:val="24"/>
          <w:szCs w:val="24"/>
          <w:lang w:eastAsia="pl-PL"/>
        </w:rPr>
        <w:t>Budowa sali gimnastycznej przy PSP Nr 3 w m. Kozienice</w:t>
      </w:r>
      <w:r w:rsidRPr="0002776D">
        <w:rPr>
          <w:rFonts w:eastAsia="Times New Roman" w:cs="Times New Roman"/>
          <w:sz w:val="20"/>
          <w:szCs w:val="20"/>
          <w:lang w:eastAsia="pl-PL"/>
        </w:rPr>
        <w:br/>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Zamieszczanie ogłoszenia:</w:t>
      </w:r>
      <w:r w:rsidRPr="0002776D">
        <w:rPr>
          <w:rFonts w:eastAsia="Times New Roman" w:cs="Times New Roman"/>
          <w:sz w:val="20"/>
          <w:szCs w:val="20"/>
          <w:lang w:eastAsia="pl-PL"/>
        </w:rPr>
        <w:t xml:space="preserve"> Zamieszczanie obowiązkowe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Ogłoszenie dotyczy:</w:t>
      </w:r>
      <w:r w:rsidRPr="0002776D">
        <w:rPr>
          <w:rFonts w:eastAsia="Times New Roman" w:cs="Times New Roman"/>
          <w:sz w:val="20"/>
          <w:szCs w:val="20"/>
          <w:lang w:eastAsia="pl-PL"/>
        </w:rPr>
        <w:t xml:space="preserve"> Zamówienia publicznego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Zamówienie dotyczy projektu lub programu współfinansowanego ze środków Unii Europejskiej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r>
      <w:r w:rsidRPr="0002776D">
        <w:rPr>
          <w:rFonts w:eastAsia="Times New Roman" w:cs="Times New Roman"/>
          <w:b/>
          <w:bCs/>
          <w:sz w:val="20"/>
          <w:szCs w:val="20"/>
          <w:lang w:eastAsia="pl-PL"/>
        </w:rPr>
        <w:t>Nazwa projektu lub programu</w:t>
      </w:r>
      <w:r w:rsidR="0002776D"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nie mniejszy niż 30%, osób zatrudnionych przez zakłady pracy chronionej lub wykon</w:t>
      </w:r>
      <w:r w:rsidR="0002776D" w:rsidRPr="0002776D">
        <w:rPr>
          <w:rFonts w:eastAsia="Times New Roman" w:cs="Times New Roman"/>
          <w:sz w:val="20"/>
          <w:szCs w:val="20"/>
          <w:lang w:eastAsia="pl-PL"/>
        </w:rPr>
        <w:t xml:space="preserve">awców albo ich jednostki (w %)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u w:val="single"/>
          <w:lang w:eastAsia="pl-PL"/>
        </w:rPr>
        <w:t>SEKCJA I: ZAMAWIAJĄCY</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Postępowanie przeprowadza centralny zamawiający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Postępowanie przeprowadza podmiot, któremu zamawiający powierzył/powierzyli przeprowadzenie postępowania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Informacje na temat podmiotu któremu zamawiający powierzył/powierzyli prowadzenie postępowania:</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Postępowanie jest przeprowadzane wspólnie przez zamawiających</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Jeżeli tak, należy wymienić zamawiających, którzy wspólnie przeprowadzają postępowanie oraz podać adresy ich siedzib, krajowe numery identyfikacyjne oraz osoby do kontakt</w:t>
      </w:r>
      <w:r w:rsidR="0002776D" w:rsidRPr="0002776D">
        <w:rPr>
          <w:rFonts w:eastAsia="Times New Roman" w:cs="Times New Roman"/>
          <w:sz w:val="20"/>
          <w:szCs w:val="20"/>
          <w:lang w:eastAsia="pl-PL"/>
        </w:rPr>
        <w:t xml:space="preserve">ów wraz z danymi do kontaktów: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Postępowanie jest przeprowadzane wspólnie z zamawiającymi z innych państw członkowskich Unii Europejskiej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Informacje dodatkowe:</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 1) NAZWA I ADRES: </w:t>
      </w:r>
      <w:r w:rsidRPr="0002776D">
        <w:rPr>
          <w:rFonts w:eastAsia="Times New Roman" w:cs="Times New Roman"/>
          <w:sz w:val="20"/>
          <w:szCs w:val="20"/>
          <w:lang w:eastAsia="pl-PL"/>
        </w:rPr>
        <w:t xml:space="preserve">Gmina Kozienice, krajowy numer identyfikacyjny 52374900000000, ul. ul. Parkowa  5 , 26-900  Kozienice, woj. mazowieckie, państwo Polska, tel. 486 117 100, , e-mail miroslaw.pulkowski@kozienice.pl, , faks 486 142 048. </w:t>
      </w:r>
      <w:r w:rsidRPr="0002776D">
        <w:rPr>
          <w:rFonts w:eastAsia="Times New Roman" w:cs="Times New Roman"/>
          <w:sz w:val="20"/>
          <w:szCs w:val="20"/>
          <w:lang w:eastAsia="pl-PL"/>
        </w:rPr>
        <w:br/>
        <w:t xml:space="preserve">Adres strony internetowej (URL): www.kozienice.pl </w:t>
      </w:r>
      <w:r w:rsidRPr="0002776D">
        <w:rPr>
          <w:rFonts w:eastAsia="Times New Roman" w:cs="Times New Roman"/>
          <w:sz w:val="20"/>
          <w:szCs w:val="20"/>
          <w:lang w:eastAsia="pl-PL"/>
        </w:rPr>
        <w:br/>
        <w:t xml:space="preserve">Adres profilu nabywcy: </w:t>
      </w:r>
      <w:r w:rsidRPr="0002776D">
        <w:rPr>
          <w:rFonts w:eastAsia="Times New Roman" w:cs="Times New Roman"/>
          <w:sz w:val="20"/>
          <w:szCs w:val="20"/>
          <w:lang w:eastAsia="pl-PL"/>
        </w:rPr>
        <w:br/>
        <w:t xml:space="preserve">Adres strony internetowej pod którym można uzyskać dostęp do narzędzi i urządzeń lub formatów plików, które nie są ogólnie dostępne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 2) RODZAJ ZAMAWIAJĄCEGO: </w:t>
      </w:r>
      <w:r w:rsidR="0002776D" w:rsidRPr="0002776D">
        <w:rPr>
          <w:rFonts w:eastAsia="Times New Roman" w:cs="Times New Roman"/>
          <w:sz w:val="20"/>
          <w:szCs w:val="20"/>
          <w:lang w:eastAsia="pl-PL"/>
        </w:rPr>
        <w:t xml:space="preserve">Administracja samorządowa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I.3) WSPÓLNE UDZIELANIE ZAMÓWIENIA </w:t>
      </w:r>
      <w:r w:rsidRPr="0002776D">
        <w:rPr>
          <w:rFonts w:eastAsia="Times New Roman" w:cs="Times New Roman"/>
          <w:b/>
          <w:bCs/>
          <w:i/>
          <w:iCs/>
          <w:sz w:val="20"/>
          <w:szCs w:val="20"/>
          <w:lang w:eastAsia="pl-PL"/>
        </w:rPr>
        <w:t>(jeżeli dotyczy)</w:t>
      </w:r>
      <w:r w:rsidRPr="0002776D">
        <w:rPr>
          <w:rFonts w:eastAsia="Times New Roman" w:cs="Times New Roman"/>
          <w:b/>
          <w:bCs/>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02776D" w:rsidRPr="0002776D">
        <w:rPr>
          <w:rFonts w:eastAsia="Times New Roman" w:cs="Times New Roman"/>
          <w:sz w:val="20"/>
          <w:szCs w:val="20"/>
          <w:lang w:eastAsia="pl-PL"/>
        </w:rPr>
        <w:t xml:space="preserve">ozostałych zamawiających):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I.4) KOMUNIKACJA: </w:t>
      </w:r>
      <w:r w:rsidRPr="0002776D">
        <w:rPr>
          <w:rFonts w:eastAsia="Times New Roman" w:cs="Times New Roman"/>
          <w:sz w:val="20"/>
          <w:szCs w:val="20"/>
          <w:lang w:eastAsia="pl-PL"/>
        </w:rPr>
        <w:br/>
      </w:r>
      <w:r w:rsidRPr="0002776D">
        <w:rPr>
          <w:rFonts w:eastAsia="Times New Roman" w:cs="Times New Roman"/>
          <w:b/>
          <w:bCs/>
          <w:sz w:val="20"/>
          <w:szCs w:val="20"/>
          <w:lang w:eastAsia="pl-PL"/>
        </w:rPr>
        <w:t>Nieograniczony, pełny i bezpośredni dostęp do dokumentów z postępowania można uzyskać pod adresem (URL)</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Tak </w:t>
      </w:r>
      <w:r w:rsidRPr="0002776D">
        <w:rPr>
          <w:rFonts w:eastAsia="Times New Roman" w:cs="Times New Roman"/>
          <w:sz w:val="20"/>
          <w:szCs w:val="20"/>
          <w:lang w:eastAsia="pl-PL"/>
        </w:rPr>
        <w:br/>
        <w:t xml:space="preserve">www.bip.kozienice.pl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Adres strony internetowej, na której zamieszczona będzie specyfikacja istotnych warunków zamówienia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lastRenderedPageBreak/>
        <w:t xml:space="preserve">Tak </w:t>
      </w:r>
      <w:r w:rsidRPr="0002776D">
        <w:rPr>
          <w:rFonts w:eastAsia="Times New Roman" w:cs="Times New Roman"/>
          <w:sz w:val="20"/>
          <w:szCs w:val="20"/>
          <w:lang w:eastAsia="pl-PL"/>
        </w:rPr>
        <w:br/>
        <w:t xml:space="preserve">www.bip.kozienice.pl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Dostęp do dokumentów z postępowania jest ograniczony - więcej informacji można uzyskać pod adresem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r>
      <w:r w:rsidRPr="0002776D">
        <w:rPr>
          <w:rFonts w:eastAsia="Times New Roman" w:cs="Times New Roman"/>
          <w:b/>
          <w:bCs/>
          <w:sz w:val="20"/>
          <w:szCs w:val="20"/>
          <w:lang w:eastAsia="pl-PL"/>
        </w:rPr>
        <w:t>Oferty lub wnioski o dopuszczenie do udziału w postępowaniu należy przesyłać:</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Elektronicznie</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 xml:space="preserve">adres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Dopuszczone jest przesłanie ofert lub wniosków o dopuszczenie do udziału w postępowaniu w inny sposób:</w:t>
      </w:r>
      <w:r w:rsidR="0002776D" w:rsidRPr="0002776D">
        <w:rPr>
          <w:rFonts w:eastAsia="Times New Roman" w:cs="Times New Roman"/>
          <w:sz w:val="20"/>
          <w:szCs w:val="20"/>
          <w:lang w:eastAsia="pl-PL"/>
        </w:rPr>
        <w:t xml:space="preserve"> </w:t>
      </w:r>
      <w:r w:rsidR="0002776D" w:rsidRPr="0002776D">
        <w:rPr>
          <w:rFonts w:eastAsia="Times New Roman" w:cs="Times New Roman"/>
          <w:sz w:val="20"/>
          <w:szCs w:val="20"/>
          <w:lang w:eastAsia="pl-PL"/>
        </w:rPr>
        <w:br/>
        <w:t xml:space="preserve">Nie </w:t>
      </w:r>
      <w:r w:rsidR="0002776D" w:rsidRPr="0002776D">
        <w:rPr>
          <w:rFonts w:eastAsia="Times New Roman" w:cs="Times New Roman"/>
          <w:sz w:val="20"/>
          <w:szCs w:val="20"/>
          <w:lang w:eastAsia="pl-PL"/>
        </w:rPr>
        <w:br/>
        <w:t xml:space="preserve">Inny sposób: </w:t>
      </w:r>
      <w:r w:rsidRPr="0002776D">
        <w:rPr>
          <w:rFonts w:eastAsia="Times New Roman" w:cs="Times New Roman"/>
          <w:sz w:val="20"/>
          <w:szCs w:val="20"/>
          <w:lang w:eastAsia="pl-PL"/>
        </w:rPr>
        <w:br/>
      </w:r>
      <w:r w:rsidRPr="0002776D">
        <w:rPr>
          <w:rFonts w:eastAsia="Times New Roman" w:cs="Times New Roman"/>
          <w:b/>
          <w:bCs/>
          <w:sz w:val="20"/>
          <w:szCs w:val="20"/>
          <w:lang w:eastAsia="pl-PL"/>
        </w:rPr>
        <w:t>Wymagane jest przesłanie ofert lub wniosków o dopuszczenie do udziału w postępowaniu w inny sposób:</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Tak </w:t>
      </w:r>
      <w:r w:rsidRPr="0002776D">
        <w:rPr>
          <w:rFonts w:eastAsia="Times New Roman" w:cs="Times New Roman"/>
          <w:sz w:val="20"/>
          <w:szCs w:val="20"/>
          <w:lang w:eastAsia="pl-PL"/>
        </w:rPr>
        <w:br/>
        <w:t xml:space="preserve">Inny sposób: </w:t>
      </w:r>
      <w:r w:rsidRPr="0002776D">
        <w:rPr>
          <w:rFonts w:eastAsia="Times New Roman" w:cs="Times New Roman"/>
          <w:sz w:val="20"/>
          <w:szCs w:val="20"/>
          <w:lang w:eastAsia="pl-PL"/>
        </w:rPr>
        <w:br/>
        <w:t xml:space="preserve">pisemnie, zgodnie z warunkami SIWZ </w:t>
      </w:r>
      <w:r w:rsidRPr="0002776D">
        <w:rPr>
          <w:rFonts w:eastAsia="Times New Roman" w:cs="Times New Roman"/>
          <w:sz w:val="20"/>
          <w:szCs w:val="20"/>
          <w:lang w:eastAsia="pl-PL"/>
        </w:rPr>
        <w:br/>
        <w:t xml:space="preserve">Adres: </w:t>
      </w:r>
      <w:r w:rsidRPr="0002776D">
        <w:rPr>
          <w:rFonts w:eastAsia="Times New Roman" w:cs="Times New Roman"/>
          <w:sz w:val="20"/>
          <w:szCs w:val="20"/>
          <w:lang w:eastAsia="pl-PL"/>
        </w:rPr>
        <w:br/>
        <w:t xml:space="preserve">Gmina Kozienice, 26-900 Kozienice ul. Parkowa 5 </w:t>
      </w:r>
      <w:r w:rsidRPr="0002776D">
        <w:rPr>
          <w:rFonts w:eastAsia="Times New Roman" w:cs="Times New Roman"/>
          <w:sz w:val="20"/>
          <w:szCs w:val="20"/>
          <w:lang w:eastAsia="pl-PL"/>
        </w:rPr>
        <w:br/>
      </w:r>
      <w:r w:rsidRPr="0002776D">
        <w:rPr>
          <w:rFonts w:eastAsia="Times New Roman" w:cs="Times New Roman"/>
          <w:b/>
          <w:bCs/>
          <w:sz w:val="20"/>
          <w:szCs w:val="20"/>
          <w:lang w:eastAsia="pl-PL"/>
        </w:rPr>
        <w:t>Komunikacja elektroniczna wymaga korzystania z narzędzi i urządzeń lub formatów plików, które nie są ogólnie dostępne</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 xml:space="preserve">Nieograniczony, pełny, bezpośredni i bezpłatny dostęp do tych narzędzi można uzyskać pod adresem: (URL) </w:t>
      </w:r>
      <w:r w:rsidRPr="0002776D">
        <w:rPr>
          <w:rFonts w:eastAsia="Times New Roman" w:cs="Times New Roman"/>
          <w:sz w:val="20"/>
          <w:szCs w:val="20"/>
          <w:lang w:eastAsia="pl-PL"/>
        </w:rPr>
        <w:br/>
      </w:r>
      <w:r w:rsidRPr="0002776D">
        <w:rPr>
          <w:rFonts w:eastAsia="Times New Roman" w:cs="Times New Roman"/>
          <w:sz w:val="20"/>
          <w:szCs w:val="20"/>
          <w:u w:val="single"/>
          <w:lang w:eastAsia="pl-PL"/>
        </w:rPr>
        <w:t xml:space="preserve">SEKCJA II: PRZEDMIOT ZAMÓWIENIA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II.1) Nazwa nadana zamówieniu przez zamawiającego: </w:t>
      </w:r>
      <w:r w:rsidRPr="0002776D">
        <w:rPr>
          <w:rFonts w:eastAsia="Times New Roman" w:cs="Times New Roman"/>
          <w:sz w:val="20"/>
          <w:szCs w:val="20"/>
          <w:lang w:eastAsia="pl-PL"/>
        </w:rPr>
        <w:t xml:space="preserve">Budowa sali gimnastycznej przy PSP Nr 3 w m. Kozienice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Numer referencyjny: </w:t>
      </w:r>
      <w:r w:rsidRPr="0002776D">
        <w:rPr>
          <w:rFonts w:eastAsia="Times New Roman" w:cs="Times New Roman"/>
          <w:sz w:val="20"/>
          <w:szCs w:val="20"/>
          <w:lang w:eastAsia="pl-PL"/>
        </w:rPr>
        <w:t xml:space="preserve">WI.7011.23.2018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Przed wszczęciem postępowania o udzielenie zamówienia przeprowadzono dialog techniczny </w:t>
      </w:r>
    </w:p>
    <w:p w:rsidR="00B22E6C" w:rsidRPr="0002776D" w:rsidRDefault="00B22E6C" w:rsidP="0002776D">
      <w:pPr>
        <w:spacing w:after="0" w:line="240" w:lineRule="auto"/>
        <w:jc w:val="both"/>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II.2) Rodzaj zamówienia: </w:t>
      </w:r>
      <w:r w:rsidRPr="0002776D">
        <w:rPr>
          <w:rFonts w:eastAsia="Times New Roman" w:cs="Times New Roman"/>
          <w:sz w:val="20"/>
          <w:szCs w:val="20"/>
          <w:lang w:eastAsia="pl-PL"/>
        </w:rPr>
        <w:t xml:space="preserve">Roboty budowlane </w:t>
      </w:r>
      <w:r w:rsidRPr="0002776D">
        <w:rPr>
          <w:rFonts w:eastAsia="Times New Roman" w:cs="Times New Roman"/>
          <w:sz w:val="20"/>
          <w:szCs w:val="20"/>
          <w:lang w:eastAsia="pl-PL"/>
        </w:rPr>
        <w:br/>
      </w:r>
      <w:r w:rsidRPr="0002776D">
        <w:rPr>
          <w:rFonts w:eastAsia="Times New Roman" w:cs="Times New Roman"/>
          <w:b/>
          <w:bCs/>
          <w:sz w:val="20"/>
          <w:szCs w:val="20"/>
          <w:lang w:eastAsia="pl-PL"/>
        </w:rPr>
        <w:t>II.3) Informacja o możliwości składania ofert częściowych</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Zamówienie podzielone jest na części: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r>
      <w:r w:rsidRPr="0002776D">
        <w:rPr>
          <w:rFonts w:eastAsia="Times New Roman" w:cs="Times New Roman"/>
          <w:b/>
          <w:bCs/>
          <w:sz w:val="20"/>
          <w:szCs w:val="20"/>
          <w:lang w:eastAsia="pl-PL"/>
        </w:rPr>
        <w:t>Oferty lub wnioski o dopuszczenie do udziału w postępowaniu można składać w odniesieniu do:</w:t>
      </w:r>
      <w:r w:rsidR="0002776D"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Zamawiający zastrzega sobie prawo do udzielenia łącznie następujących części lub grup części:</w:t>
      </w:r>
      <w:r w:rsidR="0002776D"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Maksymalna liczba części zamówienia, na które może zostać udzielone zamówienie jednemu wykonawcy:</w:t>
      </w:r>
      <w:r w:rsidR="0002776D"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II.4) Krótki opis przedmiotu zamówienia </w:t>
      </w:r>
      <w:r w:rsidRPr="0002776D">
        <w:rPr>
          <w:rFonts w:eastAsia="Times New Roman" w:cs="Times New Roman"/>
          <w:i/>
          <w:iCs/>
          <w:sz w:val="20"/>
          <w:szCs w:val="20"/>
          <w:lang w:eastAsia="pl-PL"/>
        </w:rPr>
        <w:t>(wielkość, zakres, rodzaj i ilość dostaw, usług lub robót budowlanych lub określenie zapotrzebowania i wymagań )</w:t>
      </w:r>
      <w:r w:rsidRPr="0002776D">
        <w:rPr>
          <w:rFonts w:eastAsia="Times New Roman" w:cs="Times New Roman"/>
          <w:b/>
          <w:bCs/>
          <w:sz w:val="20"/>
          <w:szCs w:val="20"/>
          <w:lang w:eastAsia="pl-PL"/>
        </w:rPr>
        <w:t xml:space="preserve"> a w przypadku partnerstwa innowacyjnego - określenie zapotrzebowania na innowacyjny produkt, usługę lub roboty budowlane: </w:t>
      </w:r>
      <w:r w:rsidRPr="0002776D">
        <w:rPr>
          <w:rFonts w:eastAsia="Times New Roman" w:cs="Times New Roman"/>
          <w:sz w:val="20"/>
          <w:szCs w:val="20"/>
          <w:lang w:eastAsia="pl-PL"/>
        </w:rPr>
        <w:t xml:space="preserve">1. Przedmiotem zamówienia jest: budowa sali sportowej i łącznika przy Publicznej Szkole Podstawowej Nr 3 w Kozienicach, wraz z wyposażeniem obiektu oraz budową i przebudową infrastruktury technicznej i towarzyszącej. Zamierzenie zlokalizowane jest na działce nr 2203/21. Dokumentacja projektowa obejmuje: - budowę sali gimnastycznej wraz z łącznikiem i zapleczem, jednokondygnacyjnej, o wymiarach 63,54 x 29,98 m i parametrach technicznych obiektu: - kubaturze - 11 725,00 m3, - pow. zabudowy – 1 585,37 m2, - pow. całkowitej – 2 675,52 m2, - pow. użytkowej – 1 711,77 m2, - wysokości zabudowy – 12,92 m, - liczbie kondygnacji nadziemnych – 1, - budowę zjazdu od ul. Sportowej, chodników i drogi pożarowej, - budowę przyłączy oraz instalacji zewnętrznych kanalizacji deszczowej i sanitarnej oraz energii elektrycznej, - przebudowę boiska zewnętrznego do koszykówki, - montaż małej architektury, - dostawę wyposażenia. 2. Funkcja obiektu – zajęcia w zakresie wychowania fizycznego. 3. Istniejące uwarunkowania – dla zrealizowania inwestycji Zamawiający posiada Decyzję Nr 71/2019 z dnia 14.02.2019 r. wydaną przez Starostę Kozienickiego zatwierdzającą projekt budowlany i udzielającą prawomocnego pozwolenia na budowę. 2. W ramach realizacji zadania inwestycyjnego oraz jego wyceny należy uwzględnić: Uwaga: 1) Gmina Kozienice wykonała niżej opisany zakres robót z dokumentacji projektowej którego nie należy wyceniać: a) roboty rozbiórkowe, w tym wycinka i usunięcie drzew, pni i krzewów, b) roboty ziemne - wykonanie wykopów pod ławy i stopy fundamentowe, zasypanie wraz z zagęszczeniem wykopów, c) wykonanie fundamentów - ławy, stóp i murów fundamentowych, d) Przebudowa sieci podziemnych: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usunięcie kolizji istniejących kabli energetycznych średniego i niskiego napięcia w całości,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usunięcie kolizji sieci ciepłowniczej- usunięto tylko kolizje /należy wykonać - komorę ciepłowniczą w całości, prace ziemne zasypowe i odtworzeniowe/,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deszczówka – ułożone rurociągi i zamontowane studnie rewizyjne bez włazów, pokryw i regulacji - na ok. 80% / wykonać, brakuje wpięcie w ulice ok. 25 mb/,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kanalizacja sanitarna </w:t>
      </w:r>
      <w:r w:rsidRPr="0002776D">
        <w:rPr>
          <w:rFonts w:eastAsia="Times New Roman" w:cs="Times New Roman"/>
          <w:sz w:val="20"/>
          <w:szCs w:val="20"/>
          <w:lang w:eastAsia="pl-PL"/>
        </w:rPr>
        <w:lastRenderedPageBreak/>
        <w:t xml:space="preserve">wykonana pod ziemią + studnia betonowa Ø 1200 /wykonać pokrywę i regulacje/,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przyłącze wody wykonane w całości, e) roboty budowlane - część niska budynku wraz z łącznikiem;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stan surowy otwarty, ocieplenie attyk styropianem, siatką i klejem /wykonać konstrukcję dachu i pokrycia, przebicia w łączniku do części istniejącego budynku,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instalacja elektryczna </w:t>
      </w:r>
      <w:proofErr w:type="spellStart"/>
      <w:r w:rsidRPr="0002776D">
        <w:rPr>
          <w:rFonts w:eastAsia="Times New Roman" w:cs="Times New Roman"/>
          <w:sz w:val="20"/>
          <w:szCs w:val="20"/>
          <w:lang w:eastAsia="pl-PL"/>
        </w:rPr>
        <w:t>wysokprądowa</w:t>
      </w:r>
      <w:proofErr w:type="spellEnd"/>
      <w:r w:rsidRPr="0002776D">
        <w:rPr>
          <w:rFonts w:eastAsia="Times New Roman" w:cs="Times New Roman"/>
          <w:sz w:val="20"/>
          <w:szCs w:val="20"/>
          <w:lang w:eastAsia="pl-PL"/>
        </w:rPr>
        <w:t xml:space="preserve"> / okablowanie wykonano 80%, koryta kablowe metalowe – 85% wykonano/,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kanalizacja pod posadzką w 100%,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na całej przestrzeni wykonany „chudziak”,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ocieplenie ścian fundamentowych zabezpieczone folią kubełkową, f) roboty budowlane - część wysoka budynku – sala z zapleczem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ściana nośna frontowa Rys. KW7a widok 1-1 wykonano do poziomu 5,99– stan surowy, brakuje trzech słupów nr II-S1, II-S6, II-S4 od wysokości 2,90 do 5,99,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ściana nośna wewnętrzna pomiędzy salą a zapleczem Rys. KW7b widok 2-2 wykonano do poziomu ok. +5,60 – stan surowy,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ściana nośna tylna od zaplecza z otworami okiennymi Rys. KW7c widok 3-3 wykonana do poziomu +6,50 – stan surowy / trzpienie wykonane do poziomu +6,10; wieniec niezabetonowany/,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ściana szczytowa zewnętrzna Rys. KW7d widok 4-4 wymurowana do poziomu +6,50 bez dwóch słupów i bez nadproży okiennych,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ściana szczytowa pomiędzy częścią niską a wysoką Rys. KW7e widok 5-5 wykonana do poziomu +6,50m,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w:t>
      </w:r>
      <w:proofErr w:type="spellStart"/>
      <w:r w:rsidRPr="0002776D">
        <w:rPr>
          <w:rFonts w:eastAsia="Times New Roman" w:cs="Times New Roman"/>
          <w:sz w:val="20"/>
          <w:szCs w:val="20"/>
          <w:lang w:eastAsia="pl-PL"/>
        </w:rPr>
        <w:t>szacht</w:t>
      </w:r>
      <w:proofErr w:type="spellEnd"/>
      <w:r w:rsidRPr="0002776D">
        <w:rPr>
          <w:rFonts w:eastAsia="Times New Roman" w:cs="Times New Roman"/>
          <w:sz w:val="20"/>
          <w:szCs w:val="20"/>
          <w:lang w:eastAsia="pl-PL"/>
        </w:rPr>
        <w:t xml:space="preserve"> windowy wymurowany do poziomu 6,50 w 80%, brak konstrukcji żelbetowej od poziomu 2,90 do 6,50,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klatki schodowe szt. 2 w całości – stan surowy,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trybuny w całości – stan surowy,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instalacja elektryczna </w:t>
      </w:r>
      <w:proofErr w:type="spellStart"/>
      <w:r w:rsidRPr="0002776D">
        <w:rPr>
          <w:rFonts w:eastAsia="Times New Roman" w:cs="Times New Roman"/>
          <w:sz w:val="20"/>
          <w:szCs w:val="20"/>
          <w:lang w:eastAsia="pl-PL"/>
        </w:rPr>
        <w:t>wysokprądowa</w:t>
      </w:r>
      <w:proofErr w:type="spellEnd"/>
      <w:r w:rsidRPr="0002776D">
        <w:rPr>
          <w:rFonts w:eastAsia="Times New Roman" w:cs="Times New Roman"/>
          <w:sz w:val="20"/>
          <w:szCs w:val="20"/>
          <w:lang w:eastAsia="pl-PL"/>
        </w:rPr>
        <w:t xml:space="preserve"> / okablowanie wykonano - 30%, koryta kablowe metalowe – 45% wykonano/,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na całej przestrzeni wykonany „chudziak”,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ocieplenie ścian fundamentowych zabezpieczone folią kubełkową w całości, 2) w wycenie należy dodatkowo uwzględnić: a) Przy wykonaniu przebić do istniejącej części szkoły w łączniku uwzględnić nadproża żelbetowe oraz roboty towarzyszące tj. odtworzenie tynków, roboty malarskie; oraz uwzględnić roboty odtworzeniowe w starej sali gimnastycznej po montażu nowych okien i zamurowaniu części starych. Nowe okna otwierane z poziomu posadzki. b) przy wpięciu instalacji </w:t>
      </w:r>
      <w:proofErr w:type="spellStart"/>
      <w:r w:rsidRPr="0002776D">
        <w:rPr>
          <w:rFonts w:eastAsia="Times New Roman" w:cs="Times New Roman"/>
          <w:sz w:val="20"/>
          <w:szCs w:val="20"/>
          <w:lang w:eastAsia="pl-PL"/>
        </w:rPr>
        <w:t>c.o</w:t>
      </w:r>
      <w:proofErr w:type="spellEnd"/>
      <w:r w:rsidRPr="0002776D">
        <w:rPr>
          <w:rFonts w:eastAsia="Times New Roman" w:cs="Times New Roman"/>
          <w:sz w:val="20"/>
          <w:szCs w:val="20"/>
          <w:lang w:eastAsia="pl-PL"/>
        </w:rPr>
        <w:t xml:space="preserve">. do istniejącej części szkoły uwzględnić wszelkie prace towarzyszące odtworzeniowe. II. Wymagania techniczne i warunki realizacji zamówienia: 1. Zadanie inwestycyjne wykonywane będzie w oparciu o przyjęte rozwiązania konstrukcyjne, lokalizacyjne i materiałowe w zakresie wynikającym z n/w dokumentów: a. Projekt wykonawczy przebudowy i rozbudowy budynku PSP nr 3 w Kozienicach o salę gimnastyczną z zapleczem wraz z zagospodarowaniem terenu – architektura i konstrukcja, b. Projekt budowlany przebudowy i rozbudowy budynku PSP nr 3 w Kozienicach o salę gimnastyczną z zapleczem wraz z zagospodarowaniem terenu, c. Projekt budowlany usunięcia kolizji istniejących kabli energetycznych średniego i niskiego napięcia które występują w związku z planowaną inwestycją budowy Sali gimnastycznej przy szkole PSP nr 3 w Kozienicach, d. Projekt budowlany przebudowy i rozbudowy budynku PSP nr 3 w Kozienicach o salę gimnastyczną z zapleczem wraz z zagospodarowaniem terenu – instalacje elektryczne, e. Projekt budowlany przebudowy i rozbudowy budynku PSP nr 3 w Kozienicach o salę gimnastyczną z zapleczem wraz z zagospodarowaniem terenu – instalacje sanitarne, f. Projekt budowlany przebudowy sieci ciepłowniczej dla inwestycji przebudowy i rozbudowy budynku PSP nr 3 w Kozienicach o salę gimnastyczną z zapleczem wraz z zagospodarowaniem terenu, g. Projekt budowlany zjazdu indywidualnego, h. Projekt wykonawczy przebudowy i rozbudowy budynku PSP nr 3 w Kozienicach o salę gimnastyczną z zapleczem wraz z zagospodarowaniem terenu – wyposażenie wnętrz. i. Specyfikacje techniczne wykonania i odbioru robót budowlanych, Roboty zostaną wykonane zgodnie z zasadami wiedzy technicznej i sztuki budowlanej z uwzględnieniem wymagań określonych w umowie, specyfikacjach technicznych wykonania i odbioru robót oraz z zachowaniem warunków określonych w SIWZ. 2. Zakres rzeczowy obejmuje w szczególności: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wykonanie czasowej organizacji ruchu na czas prowadzenia robót,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roboty towarzyszące /w tym zabezpieczenia istniejącej sieci, usunięcie ew. kolizji z istniejącym uzbrojeniem/,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roboty budowlano-montażowe, w tym: - ściany zewnętrzne i wewnętrzne, - montaż nadproży, - deskowanie, zbrojenie, betonowanie słupów, belek, </w:t>
      </w:r>
      <w:proofErr w:type="spellStart"/>
      <w:r w:rsidRPr="0002776D">
        <w:rPr>
          <w:rFonts w:eastAsia="Times New Roman" w:cs="Times New Roman"/>
          <w:sz w:val="20"/>
          <w:szCs w:val="20"/>
          <w:lang w:eastAsia="pl-PL"/>
        </w:rPr>
        <w:t>wieńcy</w:t>
      </w:r>
      <w:proofErr w:type="spellEnd"/>
      <w:r w:rsidRPr="0002776D">
        <w:rPr>
          <w:rFonts w:eastAsia="Times New Roman" w:cs="Times New Roman"/>
          <w:sz w:val="20"/>
          <w:szCs w:val="20"/>
          <w:lang w:eastAsia="pl-PL"/>
        </w:rPr>
        <w:t xml:space="preserve">, schodów, stropów, szybu windowego,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dach, w tym: - montaż elementów więźby dachowej, - wykonanie pokrycia dachu, - izolacja cieplna, przeciwdźwiękowa, przeciwwilgociowa, - montaż obróbek blacharskich, rur i rynien spustowych,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montaż stolarki,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podłogi i posadzki, Uwaga/dotyczy podłogi sportowej/: Zamawiający dopuszcza zastosowanie wykładziny PCV o grubości minimalnej 7mm oraz warstwie użytkowej min. 1,2 mm zgodnie z normą PN-EN 24340:2012, z zastrzeżeniem posiadania minimum trzech spośród poniższych certyfikatów tj. - Certyfikat IFF; - Certyfikat IHF/Międzynarodowy Związek Piłki Ręcznej; - Certyfikat FIVB/Międzynarodowy Związek Piłki Siatkowej; - Certyfikat FIBA/Międzynarodowy Związek Piłki Koszykowej; - Certyfikat BWF /Międzynarodowy Związek Badmintona. Uwaga: Spełnienie w/w wymagań dotyczących nawierzchni nie wynika z przeznaczenia obiektu do rozgrywek międzynarodowych lecz ma na celu wyeliminowanie zastosowania przez wykonawców – oferentów produktów zamiennych o niskim standardzie. Certyfikację musi uzyskać producent nawierzchni do dnia wbudowania jej na obiekcie.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roboty wykończeniowe wewnętrzne i zewnętrzne,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zakup wraz z dostawą i montażem fabrycznie nowego, sprawnego technicznie, kompletnego wyposażenie obiektu zgodnie z przyjętym w dokumentacji projektowej zakresem w tym urządzeń i innych ruchomych elementy wyposażenia oraz </w:t>
      </w:r>
      <w:r w:rsidRPr="0002776D">
        <w:rPr>
          <w:rFonts w:eastAsia="Times New Roman" w:cs="Times New Roman"/>
          <w:sz w:val="20"/>
          <w:szCs w:val="20"/>
          <w:lang w:eastAsia="pl-PL"/>
        </w:rPr>
        <w:lastRenderedPageBreak/>
        <w:t xml:space="preserve">elementów pomocniczych pozwalających na prawidłowe użytkowanie danego sprzętu, urządzenia, wyposażenia,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dostawa i montaż elementów </w:t>
      </w:r>
      <w:proofErr w:type="spellStart"/>
      <w:r w:rsidRPr="0002776D">
        <w:rPr>
          <w:rFonts w:eastAsia="Times New Roman" w:cs="Times New Roman"/>
          <w:sz w:val="20"/>
          <w:szCs w:val="20"/>
          <w:lang w:eastAsia="pl-PL"/>
        </w:rPr>
        <w:t>p.poz</w:t>
      </w:r>
      <w:proofErr w:type="spellEnd"/>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wykonanie boiska do koszykówki,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roboty w zakresie zagospodarowania terenu – roboty drogowe, mała architektura, ogrodzenie, nasadzenia,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roboty instalacyjne, w tym: - hydrantowa, - </w:t>
      </w:r>
      <w:proofErr w:type="spellStart"/>
      <w:r w:rsidRPr="0002776D">
        <w:rPr>
          <w:rFonts w:eastAsia="Times New Roman" w:cs="Times New Roman"/>
          <w:sz w:val="20"/>
          <w:szCs w:val="20"/>
          <w:lang w:eastAsia="pl-PL"/>
        </w:rPr>
        <w:t>wod-kan</w:t>
      </w:r>
      <w:proofErr w:type="spellEnd"/>
      <w:r w:rsidRPr="0002776D">
        <w:rPr>
          <w:rFonts w:eastAsia="Times New Roman" w:cs="Times New Roman"/>
          <w:sz w:val="20"/>
          <w:szCs w:val="20"/>
          <w:lang w:eastAsia="pl-PL"/>
        </w:rPr>
        <w:t xml:space="preserve">, - centralnego ogrzewania, - wentylacja i klimatyzacja,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przyłącza i sieci, w tym kan. deszczowej i sanitarnej, wodociągowe, przebudowa sieci ciepłowniczej,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instalacje elektryczne silnoprądowe i niskoprądowe,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inne roboty, w tym: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zabezpieczenie nadzoru ze strony właścicieli sieci kolidującej z zadaniem,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uporządkowanie terenu objętego robotami,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przeprowadzenie wymaganych prób, sprawdzeń, badań i pomiarów,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wykonanie prac pielęgnacyjnych wszystkich drzew w obrębie inwestycji,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przekazanie Zamawiającemu instrukcji obsługi i konserwacji oraz karty gwarancyjne w języku polskim dla każdej jednostki dostarczonej,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wykonanie dokumentacji powykonawczej,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przeglądy gwarancyjne,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konserwacja, serwisowanie sprzętu, urządzeń i wyposażenia w okresie rękojmi i gwarancji,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uzyskanie w imieniu Zamawiającego ostatecznej decyzji o pozwoleniu na użytkowanie, </w:t>
      </w:r>
      <w:r w:rsidRPr="0002776D">
        <w:rPr>
          <w:rFonts w:eastAsia="Times New Roman" w:cs="Times New Roman"/>
          <w:sz w:val="20"/>
          <w:szCs w:val="20"/>
          <w:lang w:eastAsia="pl-PL"/>
        </w:rPr>
        <w:sym w:font="Symbol" w:char="F02D"/>
      </w:r>
      <w:r w:rsidRPr="0002776D">
        <w:rPr>
          <w:rFonts w:eastAsia="Times New Roman" w:cs="Times New Roman"/>
          <w:sz w:val="20"/>
          <w:szCs w:val="20"/>
          <w:lang w:eastAsia="pl-PL"/>
        </w:rPr>
        <w:t xml:space="preserve"> dodatkowy zakres określony w pkt. III. Szczegółowe parametry techniczne oraz parametry charakterystyczne materiałów i urządzeń, zakres prac będących przedmiotem zamówienia określa dokumentacja projektowa o których mowa w pkt. 1 opisu przedmiotu zamówienia. III. Inne prace towarzyszące i wymagania zamawiającego przy realizacji zadania: Do wykonawcy należy: UWAGA: Wykonawca musi zwrócić szczególną uwagę na bezpieczeństwo dzieci i młodzieży uczęszczających do PSP Nr 3. 1) Wszystkie istniejące urządzenia infrastruktury technicznej należy wyregulować wysokościowo do projektowanych rzędnych zgodnie z zaleceniami ich właścicieli na koszt Wykonawcy. 2) Wykonanie niezbędnych pomiarów, prób, sprawdzeń i badań w zakresie wykonywanych robót. 3) Geodezyjna bieżąca obsługa i geodezyjna inwentaryzacja powykonawcza obiektu w tym wykazy zmian gruntowych. Wykonawca po zakończeniu robót przekaże Zamawiającemu 5 kompletów powykonawczej inwentaryzacji geodezyjnej wraz z zestawieniem ilościowym wykonanych robót , przy czym Wykonawca zobowiązany jest do bieżącego sporządzenia inwentaryzacji geodezyjnej wymaganej na czas odbiorów branżowych . 4) Wywóz na bieżąco i utylizacja wszelkich materiałów pochodzących z rozbiórki i uporządkowanie terenu po robotach budowlanych w zakresie i na koszt Wykonawcy. 5) Powiadomienie co najmniej na 14 dni przed planowanym rozpoczęciem robót Dyrekcję PSP Nr 3 i mieszkańców przyległych posesji poprzez pisemne ogłoszenia o planowanych pracach i utrudnieniach, w tym zapewnienie swobodnego dostępu mieszkańcom przyległych posesji. 6) Zorganizowanie zaplecza budowy wyposażonego w sprzęt informatyczny /komputer i drukarka/ w celach organizowania narad na budowie. 7) Odtworzenia ewentualnych uszkodzeń powstałych w czasie prowadzenia robót, 8) Wykonanie nieodpłatnych przeglądów i usuwanie uszkodzeń wynikających z wad produkcyjnych lub zastosowania wadliwych materiałów. 9) Dokonanie odbiorów branżowych robót oraz odbioru końcowego przedmiotu umowy. 10) Wykonanie gwarancyjnych przeglądów technicznych. 11) Wykonanie przez uprawnione laboratoria pomiarów i badań w czasie realizacji inwestycji, potwierdzających jakość wykonanych robót i wbudowanych materiałów, w szczególności na każde żądanie Inwestora, 12) W czasie wykonywania robót wykonawca dostarczy, zainstaluje i będzie obsługiwał wszystkie tymczasowe urządzenia zabezpieczające takie jak: zapory, światła ostrzegawcze, sygnały itp., zapewniając w ten sposób całodobowe bezpieczeństwo uczniom, mieszkańcom, użytkownikom pasów drogowych. 13) Wykonawca zobowiązany jest do uzyskania zgody na zajęcie pasa drogowego i usunięcia ewentualnych kolizji oraz uzyskania wszelkich innych </w:t>
      </w:r>
      <w:proofErr w:type="spellStart"/>
      <w:r w:rsidRPr="0002776D">
        <w:rPr>
          <w:rFonts w:eastAsia="Times New Roman" w:cs="Times New Roman"/>
          <w:sz w:val="20"/>
          <w:szCs w:val="20"/>
          <w:lang w:eastAsia="pl-PL"/>
        </w:rPr>
        <w:t>zgód</w:t>
      </w:r>
      <w:proofErr w:type="spellEnd"/>
      <w:r w:rsidRPr="0002776D">
        <w:rPr>
          <w:rFonts w:eastAsia="Times New Roman" w:cs="Times New Roman"/>
          <w:sz w:val="20"/>
          <w:szCs w:val="20"/>
          <w:lang w:eastAsia="pl-PL"/>
        </w:rPr>
        <w:t xml:space="preserve">, decyzji, zezwoleń niezbędnych do prawidłowego wykonania robót oraz ponosi z tego tytułu wszelkie zobowiązania finansowe. 14) Na każde żądanie Zamawiającego zgodnie z jego wymaganiami Wykonawca jest zobowiązany do bieżącej dokumentacji przebiegu budowy w formie fotograficznej i przekazywania jej zamawiającemu w formie elektronicznej podczas odbiorów częściowych oraz raportowania postępu robót. 15) Wykonawca zobowiązany jest do nanoszenia na bieżąco w dokumentacji projektowej wszelkich zmian dokonywanych w trakcie budowy, 16) Wykonawca zobowiązany jest do bieżącego utrzymywania w czystości wyjazdów z terenu budowy na ulice, a po zakończeniu robót uporządkowania na swój koszt terenu, na którym prowadzone były prace oraz doprowadzenie do należytego stanu i porządku terenu budowy, a także ulic sąsiadujących z inwestycją, 17) Wykonawca ponosi koszty zużycia wody i energii elektrycznej w okresie realizacji robót objętych zamówieniem. 18) Wykonawca jest zobowiązany do przeprowadzenia pełnego rozruchu technologicznego wszystkich urządzeń podlegających rozruchowi technologicznemu i uzyskania od właściwych organów wymaganych zaświadczeń o sprawności urządzeń, przewodów i instalacji oraz do wykonania wszelkich pomiarów zamontowanych systemów i urządzeń oraz raportów z badań systemów i urządzeń, 19) Wykonawca jest zobowiązany do przekazania Zamawiającemu instrukcji użytkowania i konserwacji urządzeń, sprzętu, instalacji i sieci, 20) Wykonawca zobowiązany jest do przeszkolenia pracowników Zamawiającego w zakresie użytkowania budynku, 21) Wykonawca zobowiązany jest do świadczenia bieżącego serwisu i pomocy technicznej dla zainstalowanych systemów budynku, 22) Wykonawca ma obowiązek przeniesienia na Zamawiającego własności egzemplarzy opracowania dokumentacji </w:t>
      </w:r>
      <w:r w:rsidRPr="0002776D">
        <w:rPr>
          <w:rFonts w:eastAsia="Times New Roman" w:cs="Times New Roman"/>
          <w:sz w:val="20"/>
          <w:szCs w:val="20"/>
          <w:lang w:eastAsia="pl-PL"/>
        </w:rPr>
        <w:lastRenderedPageBreak/>
        <w:t>dotyczącej robót zamiennych lub równoważnych, o ile zajdzie potrzeba wykonania takich projektów oraz przeniesienia majątkowych praw autorskich do wykonanego dzieła, w tym praw do wykonywania zależnych praw autorskich, wyłącznego wykorzystania opracowań zgodnie z przeznaczeniem oraz prawa do utrwalania i zwielokrotniania utworu, obrotu utw</w:t>
      </w:r>
      <w:r w:rsidR="0002776D" w:rsidRPr="0002776D">
        <w:rPr>
          <w:rFonts w:eastAsia="Times New Roman" w:cs="Times New Roman"/>
          <w:sz w:val="20"/>
          <w:szCs w:val="20"/>
          <w:lang w:eastAsia="pl-PL"/>
        </w:rPr>
        <w:t xml:space="preserve">orem i jego rozpowszechniania.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II.5) Główny kod CPV: </w:t>
      </w:r>
      <w:r w:rsidRPr="0002776D">
        <w:rPr>
          <w:rFonts w:eastAsia="Times New Roman" w:cs="Times New Roman"/>
          <w:sz w:val="20"/>
          <w:szCs w:val="20"/>
          <w:lang w:eastAsia="pl-PL"/>
        </w:rPr>
        <w:t xml:space="preserve">45000000-7 </w:t>
      </w:r>
      <w:r w:rsidRPr="0002776D">
        <w:rPr>
          <w:rFonts w:eastAsia="Times New Roman" w:cs="Times New Roman"/>
          <w:sz w:val="20"/>
          <w:szCs w:val="20"/>
          <w:lang w:eastAsia="pl-PL"/>
        </w:rPr>
        <w:br/>
      </w:r>
      <w:r w:rsidRPr="0002776D">
        <w:rPr>
          <w:rFonts w:eastAsia="Times New Roman" w:cs="Times New Roman"/>
          <w:b/>
          <w:bCs/>
          <w:sz w:val="20"/>
          <w:szCs w:val="20"/>
          <w:lang w:eastAsia="pl-PL"/>
        </w:rPr>
        <w:t>Dodatkowe kody CPV:</w:t>
      </w:r>
      <w:r w:rsidRPr="0002776D">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04"/>
      </w:tblGrid>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Kod CPV</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45100000-8</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45210000-2</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45231100-6</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45300000-0</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45330000-9</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45331000-6</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45400000-1</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45500000-2</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45317000-2</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45317300-5</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45316100-6</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45316100-6</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45314300-4</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45314310-7</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45311200-2</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45311100-1</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45231600-1</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45312200-9</w:t>
            </w:r>
          </w:p>
        </w:tc>
      </w:tr>
    </w:tbl>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II.6) Całkowita wartość zamówienia </w:t>
      </w:r>
      <w:r w:rsidRPr="0002776D">
        <w:rPr>
          <w:rFonts w:eastAsia="Times New Roman" w:cs="Times New Roman"/>
          <w:i/>
          <w:iCs/>
          <w:sz w:val="20"/>
          <w:szCs w:val="20"/>
          <w:lang w:eastAsia="pl-PL"/>
        </w:rPr>
        <w:t>(jeżeli zamawiający podaje informacje o wartości zamówienia)</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Wartość bez VAT: </w:t>
      </w:r>
      <w:r w:rsidRPr="0002776D">
        <w:rPr>
          <w:rFonts w:eastAsia="Times New Roman" w:cs="Times New Roman"/>
          <w:sz w:val="20"/>
          <w:szCs w:val="20"/>
          <w:lang w:eastAsia="pl-PL"/>
        </w:rPr>
        <w:br/>
        <w:t xml:space="preserve">Waluta: </w:t>
      </w:r>
      <w:r w:rsidRPr="0002776D">
        <w:rPr>
          <w:rFonts w:eastAsia="Times New Roman" w:cs="Times New Roman"/>
          <w:sz w:val="20"/>
          <w:szCs w:val="20"/>
          <w:lang w:eastAsia="pl-PL"/>
        </w:rPr>
        <w:br/>
      </w:r>
      <w:r w:rsidRPr="0002776D">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II.7) Czy przewiduje się udzielenie zamówień, o których mowa w art. 67 ust. 1 </w:t>
      </w:r>
      <w:proofErr w:type="spellStart"/>
      <w:r w:rsidRPr="0002776D">
        <w:rPr>
          <w:rFonts w:eastAsia="Times New Roman" w:cs="Times New Roman"/>
          <w:b/>
          <w:bCs/>
          <w:sz w:val="20"/>
          <w:szCs w:val="20"/>
          <w:lang w:eastAsia="pl-PL"/>
        </w:rPr>
        <w:t>pkt</w:t>
      </w:r>
      <w:proofErr w:type="spellEnd"/>
      <w:r w:rsidRPr="0002776D">
        <w:rPr>
          <w:rFonts w:eastAsia="Times New Roman" w:cs="Times New Roman"/>
          <w:b/>
          <w:bCs/>
          <w:sz w:val="20"/>
          <w:szCs w:val="20"/>
          <w:lang w:eastAsia="pl-PL"/>
        </w:rPr>
        <w:t xml:space="preserve"> 6 i 7 lub w art. 134 ust. 6 </w:t>
      </w:r>
      <w:proofErr w:type="spellStart"/>
      <w:r w:rsidRPr="0002776D">
        <w:rPr>
          <w:rFonts w:eastAsia="Times New Roman" w:cs="Times New Roman"/>
          <w:b/>
          <w:bCs/>
          <w:sz w:val="20"/>
          <w:szCs w:val="20"/>
          <w:lang w:eastAsia="pl-PL"/>
        </w:rPr>
        <w:t>pkt</w:t>
      </w:r>
      <w:proofErr w:type="spellEnd"/>
      <w:r w:rsidRPr="0002776D">
        <w:rPr>
          <w:rFonts w:eastAsia="Times New Roman" w:cs="Times New Roman"/>
          <w:b/>
          <w:bCs/>
          <w:sz w:val="20"/>
          <w:szCs w:val="20"/>
          <w:lang w:eastAsia="pl-PL"/>
        </w:rPr>
        <w:t xml:space="preserve"> 3 ustawy </w:t>
      </w:r>
      <w:proofErr w:type="spellStart"/>
      <w:r w:rsidRPr="0002776D">
        <w:rPr>
          <w:rFonts w:eastAsia="Times New Roman" w:cs="Times New Roman"/>
          <w:b/>
          <w:bCs/>
          <w:sz w:val="20"/>
          <w:szCs w:val="20"/>
          <w:lang w:eastAsia="pl-PL"/>
        </w:rPr>
        <w:t>Pzp</w:t>
      </w:r>
      <w:proofErr w:type="spellEnd"/>
      <w:r w:rsidRPr="0002776D">
        <w:rPr>
          <w:rFonts w:eastAsia="Times New Roman" w:cs="Times New Roman"/>
          <w:b/>
          <w:bCs/>
          <w:sz w:val="20"/>
          <w:szCs w:val="20"/>
          <w:lang w:eastAsia="pl-PL"/>
        </w:rPr>
        <w:t xml:space="preserve">: </w:t>
      </w: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02776D">
        <w:rPr>
          <w:rFonts w:eastAsia="Times New Roman" w:cs="Times New Roman"/>
          <w:sz w:val="20"/>
          <w:szCs w:val="20"/>
          <w:lang w:eastAsia="pl-PL"/>
        </w:rPr>
        <w:t>pkt</w:t>
      </w:r>
      <w:proofErr w:type="spellEnd"/>
      <w:r w:rsidRPr="0002776D">
        <w:rPr>
          <w:rFonts w:eastAsia="Times New Roman" w:cs="Times New Roman"/>
          <w:sz w:val="20"/>
          <w:szCs w:val="20"/>
          <w:lang w:eastAsia="pl-PL"/>
        </w:rPr>
        <w:t xml:space="preserve"> 6 lub w art. 134 ust. 6 </w:t>
      </w:r>
      <w:proofErr w:type="spellStart"/>
      <w:r w:rsidRPr="0002776D">
        <w:rPr>
          <w:rFonts w:eastAsia="Times New Roman" w:cs="Times New Roman"/>
          <w:sz w:val="20"/>
          <w:szCs w:val="20"/>
          <w:lang w:eastAsia="pl-PL"/>
        </w:rPr>
        <w:t>pkt</w:t>
      </w:r>
      <w:proofErr w:type="spellEnd"/>
      <w:r w:rsidRPr="0002776D">
        <w:rPr>
          <w:rFonts w:eastAsia="Times New Roman" w:cs="Times New Roman"/>
          <w:sz w:val="20"/>
          <w:szCs w:val="20"/>
          <w:lang w:eastAsia="pl-PL"/>
        </w:rPr>
        <w:t xml:space="preserve"> 3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miesiącach:   </w:t>
      </w:r>
      <w:r w:rsidRPr="0002776D">
        <w:rPr>
          <w:rFonts w:eastAsia="Times New Roman" w:cs="Times New Roman"/>
          <w:i/>
          <w:iCs/>
          <w:sz w:val="20"/>
          <w:szCs w:val="20"/>
          <w:lang w:eastAsia="pl-PL"/>
        </w:rPr>
        <w:t xml:space="preserve"> lub </w:t>
      </w:r>
      <w:r w:rsidRPr="0002776D">
        <w:rPr>
          <w:rFonts w:eastAsia="Times New Roman" w:cs="Times New Roman"/>
          <w:b/>
          <w:bCs/>
          <w:sz w:val="20"/>
          <w:szCs w:val="20"/>
          <w:lang w:eastAsia="pl-PL"/>
        </w:rPr>
        <w:t>dniach:</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i/>
          <w:iCs/>
          <w:sz w:val="20"/>
          <w:szCs w:val="20"/>
          <w:lang w:eastAsia="pl-PL"/>
        </w:rPr>
        <w:t>lub</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data rozpoczęcia: </w:t>
      </w:r>
      <w:r w:rsidRPr="0002776D">
        <w:rPr>
          <w:rFonts w:eastAsia="Times New Roman" w:cs="Times New Roman"/>
          <w:sz w:val="20"/>
          <w:szCs w:val="20"/>
          <w:lang w:eastAsia="pl-PL"/>
        </w:rPr>
        <w:t> </w:t>
      </w:r>
      <w:r w:rsidRPr="0002776D">
        <w:rPr>
          <w:rFonts w:eastAsia="Times New Roman" w:cs="Times New Roman"/>
          <w:i/>
          <w:iCs/>
          <w:sz w:val="20"/>
          <w:szCs w:val="20"/>
          <w:lang w:eastAsia="pl-PL"/>
        </w:rPr>
        <w:t xml:space="preserve"> lub </w:t>
      </w:r>
      <w:r w:rsidRPr="0002776D">
        <w:rPr>
          <w:rFonts w:eastAsia="Times New Roman" w:cs="Times New Roman"/>
          <w:b/>
          <w:bCs/>
          <w:sz w:val="20"/>
          <w:szCs w:val="20"/>
          <w:lang w:eastAsia="pl-PL"/>
        </w:rPr>
        <w:t xml:space="preserve">zakończenia: </w:t>
      </w:r>
      <w:r w:rsidRPr="0002776D">
        <w:rPr>
          <w:rFonts w:eastAsia="Times New Roman" w:cs="Times New Roman"/>
          <w:sz w:val="20"/>
          <w:szCs w:val="20"/>
          <w:lang w:eastAsia="pl-PL"/>
        </w:rPr>
        <w:t xml:space="preserve">2021-11-30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30"/>
        <w:gridCol w:w="1276"/>
        <w:gridCol w:w="1411"/>
        <w:gridCol w:w="1443"/>
      </w:tblGrid>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Data zakończenia</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2021-11-30</w:t>
            </w:r>
          </w:p>
        </w:tc>
      </w:tr>
    </w:tbl>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II.9) Informacje dodatkowe: </w:t>
      </w:r>
      <w:r w:rsidRPr="0002776D">
        <w:rPr>
          <w:rFonts w:eastAsia="Times New Roman" w:cs="Times New Roman"/>
          <w:sz w:val="20"/>
          <w:szCs w:val="20"/>
          <w:lang w:eastAsia="pl-PL"/>
        </w:rPr>
        <w:t xml:space="preserve">Roboty należy wykonać zgodnie z projektem budowlanym i wykonawczym, projektem wykonawczym branży elektrycznej, projektem wykonawczym branży sanitarnej, projektem budowlanym przebudowy sieci ciepłowniczej, projektem wykonawczym wyposażenia wnętrz, projektem budowlanym zjazdu, szczegółową specyfikacją techniczną wykonania i odbioru robót oraz wymaganiami określonymi w SIWZ. Zastosowanie urządzeń równoważnych: 1) W przypadku gdy w projektach budowlano-wykonawczych lub specyfikacjach technicznych wykonania i odbioru robót budowlanych przedmiot zamówienia jest opisany ze wskazaniem nazw, znaków towarowych (marek), patentów lub pochodzenia (producenta), typów materiałów czy produktów lub norm, aprobat, specyfikacji technicznych czy systemów odniesienia, to przyjmuje się, że wskazaniom takim towarzyszą wyrazy „lub równoważne”. 2) przyjmuje się, że wszelkie materiały i urządzenia określone w Dokumentacji dotyczącej opisu przedmiotu zamówienia pochodzące od </w:t>
      </w:r>
      <w:r w:rsidRPr="0002776D">
        <w:rPr>
          <w:rFonts w:eastAsia="Times New Roman" w:cs="Times New Roman"/>
          <w:sz w:val="20"/>
          <w:szCs w:val="20"/>
          <w:lang w:eastAsia="pl-PL"/>
        </w:rPr>
        <w:lastRenderedPageBreak/>
        <w:t xml:space="preserve">konkretnych producentów lub ze wskazaną marką albo patentem stanowią wyłącznie wzorzec określający minimalne /graniczne/ parametry techniczne, jakościowe i użytkowe, jakim muszą odpowiadać materiały/urządzenia oferowane, aby spełnić wymagania stawiane przez Zamawiającego i będą stanowiły podstawę oceny ewentualnych ofert równoważnych, 3) Zamawiający dopuszcza oferowanie materiałów lub rozwiązań równoważnych pod warunkiem, że zagwarantują one realizację robót w zgodzie ze SIWZ oraz zapewnią uzyskanie parametrów techniczno-jakościowych nie gorszych /takich samych bądź lepszych/ od założonych w wyżej wymienionych dokumentach. Ciężar udowodnienia, że materiał (wyrób) jest równoważny w stosunku do wymogu określonego przez Zamawiającego spoczywa na składającym ofertę.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Finansowanie: Zadanie jest przewidziane do finansowania ze środków będących w dyspozycji: - Ministerstwa Sportu i Turystyki w ramach Funduszu Rozwoju Kultury Fizycznej – Program Sportowa Polska – Program Rozwoju Lokalnej Infrastruktury Sportowej, edycja 2019 oraz - Budżetu Gminy </w:t>
      </w:r>
      <w:proofErr w:type="spellStart"/>
      <w:r w:rsidRPr="0002776D">
        <w:rPr>
          <w:rFonts w:eastAsia="Times New Roman" w:cs="Times New Roman"/>
          <w:sz w:val="20"/>
          <w:szCs w:val="20"/>
          <w:lang w:eastAsia="pl-PL"/>
        </w:rPr>
        <w:t>Kozienice.Zamawiający</w:t>
      </w:r>
      <w:proofErr w:type="spellEnd"/>
      <w:r w:rsidRPr="0002776D">
        <w:rPr>
          <w:rFonts w:eastAsia="Times New Roman" w:cs="Times New Roman"/>
          <w:sz w:val="20"/>
          <w:szCs w:val="20"/>
          <w:lang w:eastAsia="pl-PL"/>
        </w:rPr>
        <w:t xml:space="preserve"> wymaga udzielenia przez Wykonawcę: - na roboty i wbudowane urządzenia objęte niniejszym postępowaniem minimum 36 miesięcy gwarancji, lecz nie dłużej niż 48 miesięcy. Wymaga się, aby okres rękojmi był równy okresowi gwarancji. Za okres gwarancji Wykonawca otrzyma pkt. w sposób opisany w pkt. 22 SIWZ. 6.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„Budowa sali gimnastycznej przy PSP Nr 3 w m. Kozienice”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2019 r. poz. 1843 z </w:t>
      </w:r>
      <w:proofErr w:type="spellStart"/>
      <w:r w:rsidRPr="0002776D">
        <w:rPr>
          <w:rFonts w:eastAsia="Times New Roman" w:cs="Times New Roman"/>
          <w:sz w:val="20"/>
          <w:szCs w:val="20"/>
          <w:lang w:eastAsia="pl-PL"/>
        </w:rPr>
        <w:t>późn</w:t>
      </w:r>
      <w:proofErr w:type="spellEnd"/>
      <w:r w:rsidRPr="0002776D">
        <w:rPr>
          <w:rFonts w:eastAsia="Times New Roman" w:cs="Times New Roman"/>
          <w:sz w:val="20"/>
          <w:szCs w:val="20"/>
          <w:lang w:eastAsia="pl-PL"/>
        </w:rPr>
        <w:t xml:space="preserve">. zm.), dalej „ustawa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w:t>
      </w:r>
      <w:proofErr w:type="spellStart"/>
      <w:r w:rsidRPr="0002776D">
        <w:rPr>
          <w:rFonts w:eastAsia="Times New Roman" w:cs="Times New Roman"/>
          <w:sz w:val="20"/>
          <w:szCs w:val="20"/>
          <w:lang w:eastAsia="pl-PL"/>
        </w:rPr>
        <w:t>oferty.Na</w:t>
      </w:r>
      <w:proofErr w:type="spellEnd"/>
      <w:r w:rsidRPr="0002776D">
        <w:rPr>
          <w:rFonts w:eastAsia="Times New Roman" w:cs="Times New Roman"/>
          <w:sz w:val="20"/>
          <w:szCs w:val="20"/>
          <w:lang w:eastAsia="pl-PL"/>
        </w:rPr>
        <w:t xml:space="preserve"> podstawie art. 29 ust. 3a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t>
      </w:r>
      <w:r w:rsidRPr="0002776D">
        <w:rPr>
          <w:rFonts w:eastAsia="Times New Roman" w:cs="Times New Roman"/>
          <w:sz w:val="20"/>
          <w:szCs w:val="20"/>
          <w:lang w:eastAsia="pl-PL"/>
        </w:rPr>
        <w:lastRenderedPageBreak/>
        <w:t xml:space="preserve">wykonawczych, w szczególności czynności przy wykonywaniu robót: - ogólnobudowlanych, - instalacyjnych w zakresie sieci, instalacji i urządzeń sanitarnych, </w:t>
      </w:r>
      <w:proofErr w:type="spellStart"/>
      <w:r w:rsidRPr="0002776D">
        <w:rPr>
          <w:rFonts w:eastAsia="Times New Roman" w:cs="Times New Roman"/>
          <w:sz w:val="20"/>
          <w:szCs w:val="20"/>
          <w:lang w:eastAsia="pl-PL"/>
        </w:rPr>
        <w:t>wodno-kan</w:t>
      </w:r>
      <w:proofErr w:type="spellEnd"/>
      <w:r w:rsidRPr="0002776D">
        <w:rPr>
          <w:rFonts w:eastAsia="Times New Roman" w:cs="Times New Roman"/>
          <w:sz w:val="20"/>
          <w:szCs w:val="20"/>
          <w:lang w:eastAsia="pl-PL"/>
        </w:rPr>
        <w:t>., wentylacyjnych, cieplnych, elektroenergetycznych i niskoprądowych. Realizacja powyższych czynności musi następować w ramach umowy o pracę w rozumieniu przepisów ustawy z dnia 26 czerwca 1976r. – Kodeks pracy (</w:t>
      </w:r>
      <w:proofErr w:type="spellStart"/>
      <w:r w:rsidRPr="0002776D">
        <w:rPr>
          <w:rFonts w:eastAsia="Times New Roman" w:cs="Times New Roman"/>
          <w:sz w:val="20"/>
          <w:szCs w:val="20"/>
          <w:lang w:eastAsia="pl-PL"/>
        </w:rPr>
        <w:t>Dz.u</w:t>
      </w:r>
      <w:proofErr w:type="spellEnd"/>
      <w:r w:rsidRPr="0002776D">
        <w:rPr>
          <w:rFonts w:eastAsia="Times New Roman" w:cs="Times New Roman"/>
          <w:sz w:val="20"/>
          <w:szCs w:val="20"/>
          <w:lang w:eastAsia="pl-PL"/>
        </w:rPr>
        <w:t xml:space="preserve">. z 2015r. poz. 1066 z </w:t>
      </w:r>
      <w:proofErr w:type="spellStart"/>
      <w:r w:rsidRPr="0002776D">
        <w:rPr>
          <w:rFonts w:eastAsia="Times New Roman" w:cs="Times New Roman"/>
          <w:sz w:val="20"/>
          <w:szCs w:val="20"/>
          <w:lang w:eastAsia="pl-PL"/>
        </w:rPr>
        <w:t>późn</w:t>
      </w:r>
      <w:proofErr w:type="spellEnd"/>
      <w:r w:rsidRPr="0002776D">
        <w:rPr>
          <w:rFonts w:eastAsia="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Szczegółowe wymogi w ww. zakresie zostały wskazane we wzorze umowy stanowiącym część II do niniejszej SIWZ.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u w:val="single"/>
          <w:lang w:eastAsia="pl-PL"/>
        </w:rPr>
        <w:t xml:space="preserve">SEKCJA III: INFORMACJE O CHARAKTERZE PRAWNYM, EKONOMICZNYM, FINANSOWYM I TECHNICZNYM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III.1) WARUNKI UDZIAŁU W POSTĘPOWANIU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III.1.1) Kompetencje lub uprawnienia do prowadzenia określonej działalności zawodowej, o ile wynika to z odrębnych przepisów</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Określenie warunków: Zamawiający nie wyznacza szczegółowego warunku w tym zakresie Informacje dodatkowe </w:t>
      </w:r>
      <w:r w:rsidRPr="0002776D">
        <w:rPr>
          <w:rFonts w:eastAsia="Times New Roman" w:cs="Times New Roman"/>
          <w:sz w:val="20"/>
          <w:szCs w:val="20"/>
          <w:lang w:eastAsia="pl-PL"/>
        </w:rPr>
        <w:br/>
        <w:t xml:space="preserve">Informacje dodatkowe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III.1.2) Sytuacja finansowa lub ekonomiczna </w:t>
      </w:r>
      <w:r w:rsidRPr="0002776D">
        <w:rPr>
          <w:rFonts w:eastAsia="Times New Roman" w:cs="Times New Roman"/>
          <w:sz w:val="20"/>
          <w:szCs w:val="20"/>
          <w:lang w:eastAsia="pl-PL"/>
        </w:rPr>
        <w:br/>
        <w:t xml:space="preserve">Określenie warunków: Zamawiający nie wyznacza szczegółowego warunku w tym zakresie Informacje dodatkowe </w:t>
      </w:r>
      <w:r w:rsidRPr="0002776D">
        <w:rPr>
          <w:rFonts w:eastAsia="Times New Roman" w:cs="Times New Roman"/>
          <w:sz w:val="20"/>
          <w:szCs w:val="20"/>
          <w:lang w:eastAsia="pl-PL"/>
        </w:rPr>
        <w:br/>
        <w:t xml:space="preserve">Informacje dodatkowe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III.1.3) Zdolność techniczna lub zawodowa </w:t>
      </w:r>
      <w:r w:rsidRPr="0002776D">
        <w:rPr>
          <w:rFonts w:eastAsia="Times New Roman" w:cs="Times New Roman"/>
          <w:sz w:val="20"/>
          <w:szCs w:val="20"/>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jedną robotę budowlaną obejmującą zakresem budowę hali sportowej lub sali gimnastycznej lub sali widowiskowo – sportowej lub innego kubaturowego obiektu budowlanego użyteczności publicznej w którym występują branże: ogólnobudowlana, elektryczna i sanitarna o wartości minimum 1 230 000,00 zł. brutto. Uwaga: Wykonawca musi dysponować własnym doświadczeniem w zakresie opisanym w pkt. 9.2.2.a. i nie może powoływać się na doświadczenie (zasoby) podmiotów trzecich. Przez budynek użyteczności publicznej Zamawiający uzna budynek który definicje określa RMI z 12.04.2002r. w sprawie warunków technicznych jakim powinny odpowiadać budynki i ich usytuowanie (tj. Dz. U. z 2015r. poz. 1422 z </w:t>
      </w:r>
      <w:proofErr w:type="spellStart"/>
      <w:r w:rsidRPr="0002776D">
        <w:rPr>
          <w:rFonts w:eastAsia="Times New Roman" w:cs="Times New Roman"/>
          <w:sz w:val="20"/>
          <w:szCs w:val="20"/>
          <w:lang w:eastAsia="pl-PL"/>
        </w:rPr>
        <w:t>późn</w:t>
      </w:r>
      <w:proofErr w:type="spellEnd"/>
      <w:r w:rsidRPr="0002776D">
        <w:rPr>
          <w:rFonts w:eastAsia="Times New Roman" w:cs="Times New Roman"/>
          <w:sz w:val="20"/>
          <w:szCs w:val="20"/>
          <w:lang w:eastAsia="pl-PL"/>
        </w:rPr>
        <w:t xml:space="preserve">. zm.) należące do wymienionych Klas Polskiej Klasyfikacji Obiektów Budowlanych w rozumieniu Rozporządzenia Prezesa Rady Ministrów z dnia 30.12.1999r. w sprawie Polskiej Klasyfikacji Obiektów Budowlanych PKOB (Dz. U. z 1999r, nr 112 poz. 1316 ze zm.) tzn.– sekcja 1, dział 12, - grupa 122, klasa 1220 budynki biurowe, - grupa 123, klasa 1230 budynki handlowo-usługowe, - grupa 124 budynki transportu i łączności, - grupa 126, klasa 1261 ogólnodostępne obiekty kulturalne, klasa 1262 – budynki muzeów i biblioteki, klasa 1263 – budynki szkół i instytucji badawczych, klasa 1264 – budynki szpitali i zakładów opieki medycznej, klasa – 1265 – budynki kultury fizycznej. b. dysponuje lub będzie dysponował osobami, które będą uczestniczyć w realizacji zamówienia: 1) Kierownikiem budowy posiadającym: a) uprawnienia budowlane do kierowania robotami budowlanymi w specjalności konstrukcyjno-budowlanej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konstrukcyjno-budowlanych objętych niniejszym zamówieniem, co najmniej 5-letnie doświadczenie zawodowe w kierowaniu lub nadzorowaniu robót budowlanych w specjalności konstrukcyjno-budowlanej, oraz posiadającym doświadczenie zawodowe w nadzorowaniu budowy co najmniej jednego budynku użyteczności publicznej.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2776D">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2776D">
        <w:rPr>
          <w:rFonts w:eastAsia="Times New Roman" w:cs="Times New Roman"/>
          <w:sz w:val="20"/>
          <w:szCs w:val="20"/>
          <w:lang w:eastAsia="pl-PL"/>
        </w:rPr>
        <w:br/>
        <w:t xml:space="preserve">Informacje dodatkowe: 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t>
      </w:r>
      <w:r w:rsidRPr="0002776D">
        <w:rPr>
          <w:rFonts w:eastAsia="Times New Roman" w:cs="Times New Roman"/>
          <w:sz w:val="20"/>
          <w:szCs w:val="20"/>
          <w:lang w:eastAsia="pl-PL"/>
        </w:rPr>
        <w:lastRenderedPageBreak/>
        <w:t xml:space="preserve">Wykonawców wspólnie ubiegających się o udzielenie zamówienia, żaden z nich nie może podlegać wykluczeniu z powodu niespełnienia warunków, o których mowa w art. 24 ust. 1, i ust. 5 pkt. 1 i 4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9.4. Informacja dla Wykonawców polegających na zasobach innych podmiotów na zasadach określonych w art. 22a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02776D">
        <w:rPr>
          <w:rFonts w:eastAsia="Times New Roman" w:cs="Times New Roman"/>
          <w:sz w:val="20"/>
          <w:szCs w:val="20"/>
          <w:lang w:eastAsia="pl-PL"/>
        </w:rPr>
        <w:t>pkt</w:t>
      </w:r>
      <w:proofErr w:type="spellEnd"/>
      <w:r w:rsidRPr="0002776D">
        <w:rPr>
          <w:rFonts w:eastAsia="Times New Roman" w:cs="Times New Roman"/>
          <w:sz w:val="20"/>
          <w:szCs w:val="20"/>
          <w:lang w:eastAsia="pl-PL"/>
        </w:rPr>
        <w:t xml:space="preserve"> 13–22 i ust. 5 pkt. 1 i 4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02776D">
        <w:rPr>
          <w:rFonts w:eastAsia="Times New Roman" w:cs="Times New Roman"/>
          <w:sz w:val="20"/>
          <w:szCs w:val="20"/>
          <w:lang w:eastAsia="pl-PL"/>
        </w:rPr>
        <w:t>w</w:t>
      </w:r>
      <w:proofErr w:type="spellEnd"/>
      <w:r w:rsidRPr="0002776D">
        <w:rPr>
          <w:rFonts w:eastAsia="Times New Roman" w:cs="Times New Roman"/>
          <w:sz w:val="20"/>
          <w:szCs w:val="20"/>
          <w:lang w:eastAsia="pl-PL"/>
        </w:rPr>
        <w:t xml:space="preserve"> pkt. 11.1 9.4.7. Zamawiający na podstawie art. 36a ust. 2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zastrzega obowiązek osobistego wykonania przez Wykonawcę kluczowych części zamówienia w zakresie robót objętych dokumentacją projektową branży ogólnobudowlanej, obejmujących: - wykonanie obiektu w stanie surowym wraz z konstrukcją i pokryciem dachu, W zakresie kluczowych części zamówienia przewidzianych do osobistego wykonania przez Wykonawcę, Wykonawca musi dysponować własnym doświadczeniem i nie może powoływać się na doświadczenie innych podmiotów oraz wykonywać je przy udziale podwykonawców.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III.2) PODSTAWY WYKLUCZENIA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III.2.1) Podstawy wykluczenia określone w art. 24 ust. 1 ustawy </w:t>
      </w:r>
      <w:proofErr w:type="spellStart"/>
      <w:r w:rsidRPr="0002776D">
        <w:rPr>
          <w:rFonts w:eastAsia="Times New Roman" w:cs="Times New Roman"/>
          <w:b/>
          <w:bCs/>
          <w:sz w:val="20"/>
          <w:szCs w:val="20"/>
          <w:lang w:eastAsia="pl-PL"/>
        </w:rPr>
        <w:t>Pzp</w:t>
      </w:r>
      <w:proofErr w:type="spellEnd"/>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III.2.2) Zamawiający przewiduje wykluczenie wykonawcy na podstawie art. 24 ust. 5 ustawy </w:t>
      </w:r>
      <w:proofErr w:type="spellStart"/>
      <w:r w:rsidRPr="0002776D">
        <w:rPr>
          <w:rFonts w:eastAsia="Times New Roman" w:cs="Times New Roman"/>
          <w:b/>
          <w:bCs/>
          <w:sz w:val="20"/>
          <w:szCs w:val="20"/>
          <w:lang w:eastAsia="pl-PL"/>
        </w:rPr>
        <w:t>Pzp</w:t>
      </w:r>
      <w:proofErr w:type="spellEnd"/>
      <w:r w:rsidRPr="0002776D">
        <w:rPr>
          <w:rFonts w:eastAsia="Times New Roman" w:cs="Times New Roman"/>
          <w:sz w:val="20"/>
          <w:szCs w:val="20"/>
          <w:lang w:eastAsia="pl-PL"/>
        </w:rPr>
        <w:t xml:space="preserve"> Tak Zamawiający przewiduje następujące fakultatywne podstawy wykluczenia: Tak (podstawa wykluczenia określona w art</w:t>
      </w:r>
      <w:r w:rsidR="0002776D" w:rsidRPr="0002776D">
        <w:rPr>
          <w:rFonts w:eastAsia="Times New Roman" w:cs="Times New Roman"/>
          <w:sz w:val="20"/>
          <w:szCs w:val="20"/>
          <w:lang w:eastAsia="pl-PL"/>
        </w:rPr>
        <w:t xml:space="preserve">. 24 ust. 5 </w:t>
      </w:r>
      <w:proofErr w:type="spellStart"/>
      <w:r w:rsidR="0002776D" w:rsidRPr="0002776D">
        <w:rPr>
          <w:rFonts w:eastAsia="Times New Roman" w:cs="Times New Roman"/>
          <w:sz w:val="20"/>
          <w:szCs w:val="20"/>
          <w:lang w:eastAsia="pl-PL"/>
        </w:rPr>
        <w:t>pkt</w:t>
      </w:r>
      <w:proofErr w:type="spellEnd"/>
      <w:r w:rsidR="0002776D" w:rsidRPr="0002776D">
        <w:rPr>
          <w:rFonts w:eastAsia="Times New Roman" w:cs="Times New Roman"/>
          <w:sz w:val="20"/>
          <w:szCs w:val="20"/>
          <w:lang w:eastAsia="pl-PL"/>
        </w:rPr>
        <w:t xml:space="preserve"> 1 ustawy </w:t>
      </w:r>
      <w:proofErr w:type="spellStart"/>
      <w:r w:rsidR="0002776D" w:rsidRPr="0002776D">
        <w:rPr>
          <w:rFonts w:eastAsia="Times New Roman" w:cs="Times New Roman"/>
          <w:sz w:val="20"/>
          <w:szCs w:val="20"/>
          <w:lang w:eastAsia="pl-PL"/>
        </w:rPr>
        <w:t>Pzp</w:t>
      </w:r>
      <w:proofErr w:type="spellEnd"/>
      <w:r w:rsidR="0002776D"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Tak (podstawa wykluczenia określona w art. </w:t>
      </w:r>
      <w:r w:rsidR="0002776D" w:rsidRPr="0002776D">
        <w:rPr>
          <w:rFonts w:eastAsia="Times New Roman" w:cs="Times New Roman"/>
          <w:sz w:val="20"/>
          <w:szCs w:val="20"/>
          <w:lang w:eastAsia="pl-PL"/>
        </w:rPr>
        <w:t xml:space="preserve">24 ust. 5 </w:t>
      </w:r>
      <w:proofErr w:type="spellStart"/>
      <w:r w:rsidR="0002776D" w:rsidRPr="0002776D">
        <w:rPr>
          <w:rFonts w:eastAsia="Times New Roman" w:cs="Times New Roman"/>
          <w:sz w:val="20"/>
          <w:szCs w:val="20"/>
          <w:lang w:eastAsia="pl-PL"/>
        </w:rPr>
        <w:t>pkt</w:t>
      </w:r>
      <w:proofErr w:type="spellEnd"/>
      <w:r w:rsidR="0002776D" w:rsidRPr="0002776D">
        <w:rPr>
          <w:rFonts w:eastAsia="Times New Roman" w:cs="Times New Roman"/>
          <w:sz w:val="20"/>
          <w:szCs w:val="20"/>
          <w:lang w:eastAsia="pl-PL"/>
        </w:rPr>
        <w:t xml:space="preserve"> 4 ustawy </w:t>
      </w:r>
      <w:proofErr w:type="spellStart"/>
      <w:r w:rsidR="0002776D" w:rsidRPr="0002776D">
        <w:rPr>
          <w:rFonts w:eastAsia="Times New Roman" w:cs="Times New Roman"/>
          <w:sz w:val="20"/>
          <w:szCs w:val="20"/>
          <w:lang w:eastAsia="pl-PL"/>
        </w:rPr>
        <w:t>Pzp</w:t>
      </w:r>
      <w:proofErr w:type="spellEnd"/>
      <w:r w:rsidR="0002776D"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Oświadczenie o niepodleganiu wykluczeniu oraz spełnianiu warunków udziału w postępowaniu </w:t>
      </w:r>
      <w:r w:rsidRPr="0002776D">
        <w:rPr>
          <w:rFonts w:eastAsia="Times New Roman" w:cs="Times New Roman"/>
          <w:sz w:val="20"/>
          <w:szCs w:val="20"/>
          <w:lang w:eastAsia="pl-PL"/>
        </w:rPr>
        <w:br/>
        <w:t xml:space="preserve">Nie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Oświadczenie o spełnianiu kryteriów selekcji </w:t>
      </w:r>
      <w:r w:rsidRPr="0002776D">
        <w:rPr>
          <w:rFonts w:eastAsia="Times New Roman" w:cs="Times New Roman"/>
          <w:sz w:val="20"/>
          <w:szCs w:val="20"/>
          <w:lang w:eastAsia="pl-PL"/>
        </w:rPr>
        <w:br/>
        <w:t xml:space="preserve">Nie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lastRenderedPageBreak/>
        <w:t xml:space="preserve">2) w celu wykazania braku podstaw do wykluczenia w oparciu o art. 24 ust. 5 pkt. 1 ustawy; 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11.5. W zakresie oceny podstaw do wykluczenia Wykonawcy, Wykonawca, w terminie 3 dni od dnia zamieszczenia na stronie internetowej informacji, o której mowa w art. 86 ust. 5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02776D">
        <w:rPr>
          <w:rFonts w:eastAsia="Times New Roman" w:cs="Times New Roman"/>
          <w:sz w:val="20"/>
          <w:szCs w:val="20"/>
          <w:lang w:eastAsia="pl-PL"/>
        </w:rPr>
        <w:t>pkt</w:t>
      </w:r>
      <w:proofErr w:type="spellEnd"/>
      <w:r w:rsidRPr="0002776D">
        <w:rPr>
          <w:rFonts w:eastAsia="Times New Roman" w:cs="Times New Roman"/>
          <w:sz w:val="20"/>
          <w:szCs w:val="20"/>
          <w:lang w:eastAsia="pl-PL"/>
        </w:rPr>
        <w:t xml:space="preserve"> 23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Wykonawca celem dochowania terminu 3 dniowego winien przesłać oświadczenie pocztą elektroniczną lub </w:t>
      </w:r>
      <w:proofErr w:type="spellStart"/>
      <w:r w:rsidRPr="0002776D">
        <w:rPr>
          <w:rFonts w:eastAsia="Times New Roman" w:cs="Times New Roman"/>
          <w:sz w:val="20"/>
          <w:szCs w:val="20"/>
          <w:lang w:eastAsia="pl-PL"/>
        </w:rPr>
        <w:t>faxem</w:t>
      </w:r>
      <w:proofErr w:type="spellEnd"/>
      <w:r w:rsidRPr="0002776D">
        <w:rPr>
          <w:rFonts w:eastAsia="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III.5.1) W ZAKRESIE SPEŁNIANIA WARUNKÓW UDZIAŁU W POSTĘPOWANIU:</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a) wykazu robót budowlanych wykonanych nie wcześniej </w:t>
      </w:r>
      <w:proofErr w:type="spellStart"/>
      <w:r w:rsidRPr="0002776D">
        <w:rPr>
          <w:rFonts w:eastAsia="Times New Roman" w:cs="Times New Roman"/>
          <w:sz w:val="20"/>
          <w:szCs w:val="20"/>
          <w:lang w:eastAsia="pl-PL"/>
        </w:rPr>
        <w:t>niż̇</w:t>
      </w:r>
      <w:proofErr w:type="spellEnd"/>
      <w:r w:rsidRPr="0002776D">
        <w:rPr>
          <w:rFonts w:eastAsia="Times New Roman" w:cs="Times New Roman"/>
          <w:sz w:val="20"/>
          <w:szCs w:val="20"/>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02776D">
        <w:rPr>
          <w:rFonts w:eastAsia="Times New Roman" w:cs="Times New Roman"/>
          <w:sz w:val="20"/>
          <w:szCs w:val="20"/>
          <w:lang w:eastAsia="pl-PL"/>
        </w:rPr>
        <w:t>są̨</w:t>
      </w:r>
      <w:proofErr w:type="spellEnd"/>
      <w:r w:rsidRPr="0002776D">
        <w:rPr>
          <w:rFonts w:eastAsia="Times New Roman" w:cs="Times New Roman"/>
          <w:sz w:val="20"/>
          <w:szCs w:val="20"/>
          <w:lang w:eastAsia="pl-PL"/>
        </w:rPr>
        <w:t xml:space="preserve"> referencje </w:t>
      </w:r>
      <w:proofErr w:type="spellStart"/>
      <w:r w:rsidRPr="0002776D">
        <w:rPr>
          <w:rFonts w:eastAsia="Times New Roman" w:cs="Times New Roman"/>
          <w:sz w:val="20"/>
          <w:szCs w:val="20"/>
          <w:lang w:eastAsia="pl-PL"/>
        </w:rPr>
        <w:t>bądź́</w:t>
      </w:r>
      <w:proofErr w:type="spellEnd"/>
      <w:r w:rsidRPr="0002776D">
        <w:rPr>
          <w:rFonts w:eastAsia="Times New Roman" w:cs="Times New Roman"/>
          <w:sz w:val="20"/>
          <w:szCs w:val="20"/>
          <w:lang w:eastAsia="pl-PL"/>
        </w:rPr>
        <w:t xml:space="preserve"> inne dokumenty wystawione przez podmiot, na rzecz którego roboty budowlane były wykonywane, a jeżeli z uzasadnionej przyczyny o obiektywnym charakterze wykonawca nie jest w stanie </w:t>
      </w:r>
      <w:proofErr w:type="spellStart"/>
      <w:r w:rsidRPr="0002776D">
        <w:rPr>
          <w:rFonts w:eastAsia="Times New Roman" w:cs="Times New Roman"/>
          <w:sz w:val="20"/>
          <w:szCs w:val="20"/>
          <w:lang w:eastAsia="pl-PL"/>
        </w:rPr>
        <w:t>uzyskać́</w:t>
      </w:r>
      <w:proofErr w:type="spellEnd"/>
      <w:r w:rsidRPr="0002776D">
        <w:rPr>
          <w:rFonts w:eastAsia="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02776D">
        <w:rPr>
          <w:rFonts w:eastAsia="Times New Roman" w:cs="Times New Roman"/>
          <w:sz w:val="20"/>
          <w:szCs w:val="20"/>
          <w:lang w:eastAsia="pl-PL"/>
        </w:rPr>
        <w:br/>
      </w:r>
      <w:r w:rsidRPr="0002776D">
        <w:rPr>
          <w:rFonts w:eastAsia="Times New Roman" w:cs="Times New Roman"/>
          <w:b/>
          <w:bCs/>
          <w:sz w:val="20"/>
          <w:szCs w:val="20"/>
          <w:lang w:eastAsia="pl-PL"/>
        </w:rPr>
        <w:t>III.5.2) W ZAKRESIE KRYTERIÓW SELEKCJI:</w:t>
      </w:r>
      <w:r w:rsidR="0002776D"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Wykonawca zobowiązany jest dołączyć oświadczenie w celu potwierdzenia, że oferowane przez Wykonawcę wyposażenie i urządzenia odpowiadają wymaganiom określonym w niniejszej SIWZ, w zakresie wskazanym w Części I SIWZ – załącznik nr 1.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III.7) INNE DOKUMENTY NIE WYMIENIONE W </w:t>
      </w:r>
      <w:proofErr w:type="spellStart"/>
      <w:r w:rsidRPr="0002776D">
        <w:rPr>
          <w:rFonts w:eastAsia="Times New Roman" w:cs="Times New Roman"/>
          <w:b/>
          <w:bCs/>
          <w:sz w:val="20"/>
          <w:szCs w:val="20"/>
          <w:lang w:eastAsia="pl-PL"/>
        </w:rPr>
        <w:t>pkt</w:t>
      </w:r>
      <w:proofErr w:type="spellEnd"/>
      <w:r w:rsidRPr="0002776D">
        <w:rPr>
          <w:rFonts w:eastAsia="Times New Roman" w:cs="Times New Roman"/>
          <w:b/>
          <w:bCs/>
          <w:sz w:val="20"/>
          <w:szCs w:val="20"/>
          <w:lang w:eastAsia="pl-PL"/>
        </w:rPr>
        <w:t xml:space="preserve"> III.3) - III.6)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Do oferty Wykonawca zobowiązany jest dołączyć oświadczenie w celu potwierdzenia, że oferowane przez Wykonawcę wyposażenie i urządzenia odpowiadają wymaganiom określonym w niniejszej SIWZ, w zakresie wskazanym w Części I SIWZ – załącznik nr 1.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2. W przypadku poleganiu na zasobach innych podmiotów, o których mowa w art. 22a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Zamawiający zgodnie z pkt. 9.4.2 SIWZ żąda dokumentu stanowiącego załącznik nr 4 Części I SIWZ. 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Dokumenty podmiotów zagranicznych. Wykonawca zagraniczny składa dokumenty zgodnie z zapisami pkt. 9, 10 i 11 SIWZ ze szczególnym uwzględnieniem, aby dokumenty złożone wraz z ofertą </w:t>
      </w:r>
      <w:r w:rsidRPr="0002776D">
        <w:rPr>
          <w:rFonts w:eastAsia="Times New Roman" w:cs="Times New Roman"/>
          <w:sz w:val="20"/>
          <w:szCs w:val="20"/>
          <w:lang w:eastAsia="pl-PL"/>
        </w:rPr>
        <w:lastRenderedPageBreak/>
        <w:t xml:space="preserve">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02776D">
        <w:rPr>
          <w:rFonts w:eastAsia="Times New Roman" w:cs="Times New Roman"/>
          <w:sz w:val="20"/>
          <w:szCs w:val="20"/>
          <w:lang w:eastAsia="pl-PL"/>
        </w:rPr>
        <w:t>m-cy</w:t>
      </w:r>
      <w:proofErr w:type="spellEnd"/>
      <w:r w:rsidRPr="0002776D">
        <w:rPr>
          <w:rFonts w:eastAsia="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02776D">
        <w:rPr>
          <w:rFonts w:eastAsia="Times New Roman" w:cs="Times New Roman"/>
          <w:sz w:val="20"/>
          <w:szCs w:val="20"/>
          <w:lang w:eastAsia="pl-PL"/>
        </w:rPr>
        <w:t>m-cy</w:t>
      </w:r>
      <w:proofErr w:type="spellEnd"/>
      <w:r w:rsidRPr="0002776D">
        <w:rPr>
          <w:rFonts w:eastAsia="Times New Roman" w:cs="Times New Roman"/>
          <w:sz w:val="20"/>
          <w:szCs w:val="20"/>
          <w:lang w:eastAsia="pl-PL"/>
        </w:rPr>
        <w:t xml:space="preserve"> przed upływem terminu składania ofert.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u w:val="single"/>
          <w:lang w:eastAsia="pl-PL"/>
        </w:rPr>
        <w:t xml:space="preserve">SEKCJA IV: PROCEDURA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 xml:space="preserve">IV.1) OPIS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IV.1.1) Tryb udzielenia zamówienia: </w:t>
      </w:r>
      <w:r w:rsidRPr="0002776D">
        <w:rPr>
          <w:rFonts w:eastAsia="Times New Roman" w:cs="Times New Roman"/>
          <w:sz w:val="20"/>
          <w:szCs w:val="20"/>
          <w:lang w:eastAsia="pl-PL"/>
        </w:rPr>
        <w:t xml:space="preserve">Przetarg nieograniczony </w:t>
      </w:r>
      <w:r w:rsidRPr="0002776D">
        <w:rPr>
          <w:rFonts w:eastAsia="Times New Roman" w:cs="Times New Roman"/>
          <w:sz w:val="20"/>
          <w:szCs w:val="20"/>
          <w:lang w:eastAsia="pl-PL"/>
        </w:rPr>
        <w:br/>
      </w:r>
      <w:r w:rsidRPr="0002776D">
        <w:rPr>
          <w:rFonts w:eastAsia="Times New Roman" w:cs="Times New Roman"/>
          <w:b/>
          <w:bCs/>
          <w:sz w:val="20"/>
          <w:szCs w:val="20"/>
          <w:lang w:eastAsia="pl-PL"/>
        </w:rPr>
        <w:t>IV.1.2) Zamawiający żąda wniesienia wadium:</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 xml:space="preserve">Informacja na temat wadium </w:t>
      </w:r>
      <w:r w:rsidRPr="0002776D">
        <w:rPr>
          <w:rFonts w:eastAsia="Times New Roman" w:cs="Times New Roman"/>
          <w:sz w:val="20"/>
          <w:szCs w:val="20"/>
          <w:lang w:eastAsia="pl-PL"/>
        </w:rPr>
        <w:br/>
      </w:r>
      <w:r w:rsidRPr="0002776D">
        <w:rPr>
          <w:rFonts w:eastAsia="Times New Roman" w:cs="Times New Roman"/>
          <w:b/>
          <w:bCs/>
          <w:sz w:val="20"/>
          <w:szCs w:val="20"/>
          <w:lang w:eastAsia="pl-PL"/>
        </w:rPr>
        <w:t>IV.1.3) Przewiduje się udzielenie zaliczek na poczet wykonania zamówienia:</w:t>
      </w:r>
      <w:r w:rsidRPr="0002776D">
        <w:rPr>
          <w:rFonts w:eastAsia="Times New Roman" w:cs="Times New Roman"/>
          <w:sz w:val="20"/>
          <w:szCs w:val="20"/>
          <w:lang w:eastAsia="pl-PL"/>
        </w:rPr>
        <w:t xml:space="preserv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 xml:space="preserve">Należy podać informacje na temat udzielania zaliczek: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IV.1.4) Wymaga się złożenia ofert w postaci katalogów elektronicznych lub dołączenia do ofert katalogów elektronicznych: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 xml:space="preserve">Dopuszcza się złożenie ofert w postaci katalogów elektronicznych lub dołączenia do ofert katalogów elektronicznych: </w:t>
      </w:r>
      <w:r w:rsidRPr="0002776D">
        <w:rPr>
          <w:rFonts w:eastAsia="Times New Roman" w:cs="Times New Roman"/>
          <w:sz w:val="20"/>
          <w:szCs w:val="20"/>
          <w:lang w:eastAsia="pl-PL"/>
        </w:rPr>
        <w:br/>
        <w:t xml:space="preserve">Nie </w:t>
      </w:r>
      <w:r w:rsidRPr="0002776D">
        <w:rPr>
          <w:rFonts w:eastAsia="Times New Roman" w:cs="Times New Roman"/>
          <w:sz w:val="20"/>
          <w:szCs w:val="20"/>
          <w:lang w:eastAsia="pl-PL"/>
        </w:rPr>
        <w:br/>
        <w:t xml:space="preserve">Informacje dodatkowe: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IV.1.5.) Wymaga się złożenia oferty wariantowej: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Nie </w:t>
      </w:r>
      <w:r w:rsidRPr="0002776D">
        <w:rPr>
          <w:rFonts w:eastAsia="Times New Roman" w:cs="Times New Roman"/>
          <w:sz w:val="20"/>
          <w:szCs w:val="20"/>
          <w:lang w:eastAsia="pl-PL"/>
        </w:rPr>
        <w:br/>
        <w:t>Dopuszcza s</w:t>
      </w:r>
      <w:r w:rsidR="0002776D" w:rsidRPr="0002776D">
        <w:rPr>
          <w:rFonts w:eastAsia="Times New Roman" w:cs="Times New Roman"/>
          <w:sz w:val="20"/>
          <w:szCs w:val="20"/>
          <w:lang w:eastAsia="pl-PL"/>
        </w:rPr>
        <w:t xml:space="preserve">ię złożenie oferty wariantowej </w:t>
      </w:r>
      <w:r w:rsidRPr="0002776D">
        <w:rPr>
          <w:rFonts w:eastAsia="Times New Roman" w:cs="Times New Roman"/>
          <w:sz w:val="20"/>
          <w:szCs w:val="20"/>
          <w:lang w:eastAsia="pl-PL"/>
        </w:rPr>
        <w:br/>
        <w:t xml:space="preserve">Złożenie oferty wariantowej dopuszcza się tylko z jednoczesnym złożeniem oferty zasadniczej: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IV.1.6) Przewidywana liczba wykonawców, którzy zostaną zaproszeni do udziału w postępowaniu </w:t>
      </w:r>
      <w:r w:rsidRPr="0002776D">
        <w:rPr>
          <w:rFonts w:eastAsia="Times New Roman" w:cs="Times New Roman"/>
          <w:sz w:val="20"/>
          <w:szCs w:val="20"/>
          <w:lang w:eastAsia="pl-PL"/>
        </w:rPr>
        <w:br/>
      </w:r>
      <w:r w:rsidRPr="0002776D">
        <w:rPr>
          <w:rFonts w:eastAsia="Times New Roman" w:cs="Times New Roman"/>
          <w:i/>
          <w:iCs/>
          <w:sz w:val="20"/>
          <w:szCs w:val="20"/>
          <w:lang w:eastAsia="pl-PL"/>
        </w:rPr>
        <w:t xml:space="preserve">(przetarg ograniczony, negocjacje z ogłoszeniem, dialog konkurencyjny, partnerstwo innowacyjne)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Liczba wykonawców   </w:t>
      </w:r>
      <w:r w:rsidRPr="0002776D">
        <w:rPr>
          <w:rFonts w:eastAsia="Times New Roman" w:cs="Times New Roman"/>
          <w:sz w:val="20"/>
          <w:szCs w:val="20"/>
          <w:lang w:eastAsia="pl-PL"/>
        </w:rPr>
        <w:br/>
        <w:t xml:space="preserve">Przewidywana minimalna liczba wykonawców </w:t>
      </w:r>
      <w:r w:rsidRPr="0002776D">
        <w:rPr>
          <w:rFonts w:eastAsia="Times New Roman" w:cs="Times New Roman"/>
          <w:sz w:val="20"/>
          <w:szCs w:val="20"/>
          <w:lang w:eastAsia="pl-PL"/>
        </w:rPr>
        <w:br/>
        <w:t xml:space="preserve">Maksymalna liczba wykonawców   </w:t>
      </w:r>
      <w:r w:rsidRPr="0002776D">
        <w:rPr>
          <w:rFonts w:eastAsia="Times New Roman" w:cs="Times New Roman"/>
          <w:sz w:val="20"/>
          <w:szCs w:val="20"/>
          <w:lang w:eastAsia="pl-PL"/>
        </w:rPr>
        <w:br/>
        <w:t xml:space="preserve">Kryteria selekcji wykonawców: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IV.1.7) Informacje na temat umowy ramowej lub dynamicznego systemu zakupów: </w:t>
      </w:r>
    </w:p>
    <w:p w:rsidR="00B22E6C" w:rsidRPr="0002776D" w:rsidRDefault="0002776D"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Umowa ramowa będzie zawarta: </w:t>
      </w:r>
      <w:r w:rsidR="00B22E6C" w:rsidRPr="0002776D">
        <w:rPr>
          <w:rFonts w:eastAsia="Times New Roman" w:cs="Times New Roman"/>
          <w:sz w:val="20"/>
          <w:szCs w:val="20"/>
          <w:lang w:eastAsia="pl-PL"/>
        </w:rPr>
        <w:br/>
        <w:t>Czy przewiduje się ograniczenie lic</w:t>
      </w:r>
      <w:r w:rsidRPr="0002776D">
        <w:rPr>
          <w:rFonts w:eastAsia="Times New Roman" w:cs="Times New Roman"/>
          <w:sz w:val="20"/>
          <w:szCs w:val="20"/>
          <w:lang w:eastAsia="pl-PL"/>
        </w:rPr>
        <w:t xml:space="preserve">zby uczestników umowy ramowej: </w:t>
      </w:r>
      <w:r w:rsidR="00B22E6C" w:rsidRPr="0002776D">
        <w:rPr>
          <w:rFonts w:eastAsia="Times New Roman" w:cs="Times New Roman"/>
          <w:sz w:val="20"/>
          <w:szCs w:val="20"/>
          <w:lang w:eastAsia="pl-PL"/>
        </w:rPr>
        <w:br/>
        <w:t>Przewidziana maksymalna lic</w:t>
      </w:r>
      <w:r w:rsidRPr="0002776D">
        <w:rPr>
          <w:rFonts w:eastAsia="Times New Roman" w:cs="Times New Roman"/>
          <w:sz w:val="20"/>
          <w:szCs w:val="20"/>
          <w:lang w:eastAsia="pl-PL"/>
        </w:rPr>
        <w:t xml:space="preserve">zba uczestników umowy ramowej: </w:t>
      </w:r>
      <w:r w:rsidR="00B22E6C" w:rsidRPr="0002776D">
        <w:rPr>
          <w:rFonts w:eastAsia="Times New Roman" w:cs="Times New Roman"/>
          <w:sz w:val="20"/>
          <w:szCs w:val="20"/>
          <w:lang w:eastAsia="pl-PL"/>
        </w:rPr>
        <w:br/>
        <w:t>Informacje dodatkowe</w:t>
      </w:r>
      <w:r w:rsidRPr="0002776D">
        <w:rPr>
          <w:rFonts w:eastAsia="Times New Roman" w:cs="Times New Roman"/>
          <w:sz w:val="20"/>
          <w:szCs w:val="20"/>
          <w:lang w:eastAsia="pl-PL"/>
        </w:rPr>
        <w:t xml:space="preserve">: </w:t>
      </w:r>
      <w:r w:rsidR="00B22E6C" w:rsidRPr="0002776D">
        <w:rPr>
          <w:rFonts w:eastAsia="Times New Roman" w:cs="Times New Roman"/>
          <w:sz w:val="20"/>
          <w:szCs w:val="20"/>
          <w:lang w:eastAsia="pl-PL"/>
        </w:rPr>
        <w:br/>
        <w:t>Zamówienie obejmuje ustanowienie</w:t>
      </w:r>
      <w:r w:rsidRPr="0002776D">
        <w:rPr>
          <w:rFonts w:eastAsia="Times New Roman" w:cs="Times New Roman"/>
          <w:sz w:val="20"/>
          <w:szCs w:val="20"/>
          <w:lang w:eastAsia="pl-PL"/>
        </w:rPr>
        <w:t xml:space="preserve"> dynamicznego systemu zakupów: </w:t>
      </w:r>
      <w:r w:rsidR="00B22E6C" w:rsidRPr="0002776D">
        <w:rPr>
          <w:rFonts w:eastAsia="Times New Roman" w:cs="Times New Roman"/>
          <w:sz w:val="20"/>
          <w:szCs w:val="20"/>
          <w:lang w:eastAsia="pl-PL"/>
        </w:rPr>
        <w:br/>
        <w:t>Adres strony internetowej, na której będą zamieszczone dodatkowe informacje dotyczące</w:t>
      </w:r>
      <w:r w:rsidRPr="0002776D">
        <w:rPr>
          <w:rFonts w:eastAsia="Times New Roman" w:cs="Times New Roman"/>
          <w:sz w:val="20"/>
          <w:szCs w:val="20"/>
          <w:lang w:eastAsia="pl-PL"/>
        </w:rPr>
        <w:t xml:space="preserve"> dynamicznego systemu zakupów: </w:t>
      </w:r>
      <w:r w:rsidRPr="0002776D">
        <w:rPr>
          <w:rFonts w:eastAsia="Times New Roman" w:cs="Times New Roman"/>
          <w:sz w:val="20"/>
          <w:szCs w:val="20"/>
          <w:lang w:eastAsia="pl-PL"/>
        </w:rPr>
        <w:br/>
        <w:t xml:space="preserve">Informacje dodatkowe: </w:t>
      </w:r>
      <w:r w:rsidR="00B22E6C" w:rsidRPr="0002776D">
        <w:rPr>
          <w:rFonts w:eastAsia="Times New Roman" w:cs="Times New Roman"/>
          <w:sz w:val="20"/>
          <w:szCs w:val="20"/>
          <w:lang w:eastAsia="pl-PL"/>
        </w:rPr>
        <w:br/>
        <w:t>W ramach umowy ramowej/dynamicznego systemu zakupów dopuszcza się złożenie ofert w for</w:t>
      </w:r>
      <w:r w:rsidRPr="0002776D">
        <w:rPr>
          <w:rFonts w:eastAsia="Times New Roman" w:cs="Times New Roman"/>
          <w:sz w:val="20"/>
          <w:szCs w:val="20"/>
          <w:lang w:eastAsia="pl-PL"/>
        </w:rPr>
        <w:t xml:space="preserve">mie katalogów elektronicznych: </w:t>
      </w:r>
      <w:r w:rsidR="00B22E6C" w:rsidRPr="0002776D">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B22E6C" w:rsidRPr="0002776D">
        <w:rPr>
          <w:rFonts w:eastAsia="Times New Roman" w:cs="Times New Roman"/>
          <w:sz w:val="20"/>
          <w:szCs w:val="20"/>
          <w:lang w:eastAsia="pl-PL"/>
        </w:rPr>
        <w:br/>
      </w:r>
      <w:r w:rsidR="00B22E6C" w:rsidRPr="0002776D">
        <w:rPr>
          <w:rFonts w:eastAsia="Times New Roman" w:cs="Times New Roman"/>
          <w:b/>
          <w:bCs/>
          <w:sz w:val="20"/>
          <w:szCs w:val="20"/>
          <w:lang w:eastAsia="pl-PL"/>
        </w:rPr>
        <w:t xml:space="preserve">IV.1.8) Aukcja elektroniczna </w:t>
      </w:r>
      <w:r w:rsidR="00B22E6C" w:rsidRPr="0002776D">
        <w:rPr>
          <w:rFonts w:eastAsia="Times New Roman" w:cs="Times New Roman"/>
          <w:sz w:val="20"/>
          <w:szCs w:val="20"/>
          <w:lang w:eastAsia="pl-PL"/>
        </w:rPr>
        <w:br/>
      </w:r>
      <w:r w:rsidR="00B22E6C" w:rsidRPr="0002776D">
        <w:rPr>
          <w:rFonts w:eastAsia="Times New Roman" w:cs="Times New Roman"/>
          <w:b/>
          <w:bCs/>
          <w:sz w:val="20"/>
          <w:szCs w:val="20"/>
          <w:lang w:eastAsia="pl-PL"/>
        </w:rPr>
        <w:t xml:space="preserve">Przewidziane jest przeprowadzenie aukcji elektronicznej </w:t>
      </w:r>
      <w:r w:rsidR="00B22E6C" w:rsidRPr="0002776D">
        <w:rPr>
          <w:rFonts w:eastAsia="Times New Roman" w:cs="Times New Roman"/>
          <w:i/>
          <w:iCs/>
          <w:sz w:val="20"/>
          <w:szCs w:val="20"/>
          <w:lang w:eastAsia="pl-PL"/>
        </w:rPr>
        <w:t xml:space="preserve">(przetarg nieograniczony, przetarg ograniczony, </w:t>
      </w:r>
      <w:r w:rsidR="00B22E6C" w:rsidRPr="0002776D">
        <w:rPr>
          <w:rFonts w:eastAsia="Times New Roman" w:cs="Times New Roman"/>
          <w:i/>
          <w:iCs/>
          <w:sz w:val="20"/>
          <w:szCs w:val="20"/>
          <w:lang w:eastAsia="pl-PL"/>
        </w:rPr>
        <w:lastRenderedPageBreak/>
        <w:t xml:space="preserve">negocjacje z ogłoszeniem) </w:t>
      </w:r>
      <w:r w:rsidR="00B22E6C" w:rsidRPr="0002776D">
        <w:rPr>
          <w:rFonts w:eastAsia="Times New Roman" w:cs="Times New Roman"/>
          <w:sz w:val="20"/>
          <w:szCs w:val="20"/>
          <w:lang w:eastAsia="pl-PL"/>
        </w:rPr>
        <w:t xml:space="preserve">Nie </w:t>
      </w:r>
      <w:r w:rsidR="00B22E6C" w:rsidRPr="0002776D">
        <w:rPr>
          <w:rFonts w:eastAsia="Times New Roman" w:cs="Times New Roman"/>
          <w:sz w:val="20"/>
          <w:szCs w:val="20"/>
          <w:lang w:eastAsia="pl-PL"/>
        </w:rPr>
        <w:br/>
        <w:t>Należy podać adres strony internetowej, na kt</w:t>
      </w:r>
      <w:r w:rsidRPr="0002776D">
        <w:rPr>
          <w:rFonts w:eastAsia="Times New Roman" w:cs="Times New Roman"/>
          <w:sz w:val="20"/>
          <w:szCs w:val="20"/>
          <w:lang w:eastAsia="pl-PL"/>
        </w:rPr>
        <w:t xml:space="preserve">órej aukcja będzie prowadzona: </w:t>
      </w:r>
      <w:r w:rsidR="00B22E6C" w:rsidRPr="0002776D">
        <w:rPr>
          <w:rFonts w:eastAsia="Times New Roman" w:cs="Times New Roman"/>
          <w:sz w:val="20"/>
          <w:szCs w:val="20"/>
          <w:lang w:eastAsia="pl-PL"/>
        </w:rPr>
        <w:br/>
      </w:r>
      <w:r w:rsidR="00B22E6C" w:rsidRPr="0002776D">
        <w:rPr>
          <w:rFonts w:eastAsia="Times New Roman" w:cs="Times New Roman"/>
          <w:b/>
          <w:bCs/>
          <w:sz w:val="20"/>
          <w:szCs w:val="20"/>
          <w:lang w:eastAsia="pl-PL"/>
        </w:rPr>
        <w:t xml:space="preserve">Należy wskazać elementy, których wartości będą przedmiotem aukcji elektronicznej: </w:t>
      </w:r>
      <w:r w:rsidR="00B22E6C" w:rsidRPr="0002776D">
        <w:rPr>
          <w:rFonts w:eastAsia="Times New Roman" w:cs="Times New Roman"/>
          <w:sz w:val="20"/>
          <w:szCs w:val="20"/>
          <w:lang w:eastAsia="pl-PL"/>
        </w:rPr>
        <w:br/>
      </w:r>
      <w:r w:rsidR="00B22E6C" w:rsidRPr="0002776D">
        <w:rPr>
          <w:rFonts w:eastAsia="Times New Roman" w:cs="Times New Roman"/>
          <w:b/>
          <w:bCs/>
          <w:sz w:val="20"/>
          <w:szCs w:val="20"/>
          <w:lang w:eastAsia="pl-PL"/>
        </w:rPr>
        <w:t>Przewiduje się ograniczenia co do przedstawionych wartości, wynikające z opisu przedmiotu zamówienia:</w:t>
      </w:r>
      <w:r w:rsidRPr="0002776D">
        <w:rPr>
          <w:rFonts w:eastAsia="Times New Roman" w:cs="Times New Roman"/>
          <w:sz w:val="20"/>
          <w:szCs w:val="20"/>
          <w:lang w:eastAsia="pl-PL"/>
        </w:rPr>
        <w:t xml:space="preserve"> </w:t>
      </w:r>
      <w:r w:rsidR="00B22E6C" w:rsidRPr="0002776D">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00B22E6C" w:rsidRPr="0002776D">
        <w:rPr>
          <w:rFonts w:eastAsia="Times New Roman" w:cs="Times New Roman"/>
          <w:sz w:val="20"/>
          <w:szCs w:val="20"/>
          <w:lang w:eastAsia="pl-PL"/>
        </w:rPr>
        <w:br/>
        <w:t xml:space="preserve">Informacje dotyczące przebiegu aukcji elektronicznej: </w:t>
      </w:r>
      <w:r w:rsidR="00B22E6C" w:rsidRPr="0002776D">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B22E6C" w:rsidRPr="0002776D">
        <w:rPr>
          <w:rFonts w:eastAsia="Times New Roman" w:cs="Times New Roman"/>
          <w:sz w:val="20"/>
          <w:szCs w:val="20"/>
          <w:lang w:eastAsia="pl-PL"/>
        </w:rPr>
        <w:br/>
        <w:t xml:space="preserve">Informacje dotyczące wykorzystywanego sprzętu elektronicznego, rozwiązań i specyfikacji technicznych w zakresie połączeń: </w:t>
      </w:r>
      <w:r w:rsidR="00B22E6C" w:rsidRPr="0002776D">
        <w:rPr>
          <w:rFonts w:eastAsia="Times New Roman" w:cs="Times New Roman"/>
          <w:sz w:val="20"/>
          <w:szCs w:val="20"/>
          <w:lang w:eastAsia="pl-PL"/>
        </w:rPr>
        <w:br/>
        <w:t xml:space="preserve">Wymagania dotyczące rejestracji i identyfikacji wykonawców w aukcji elektronicznej: </w:t>
      </w:r>
      <w:r w:rsidR="00B22E6C" w:rsidRPr="0002776D">
        <w:rPr>
          <w:rFonts w:eastAsia="Times New Roman" w:cs="Times New Roman"/>
          <w:sz w:val="20"/>
          <w:szCs w:val="20"/>
          <w:lang w:eastAsia="pl-PL"/>
        </w:rPr>
        <w:br/>
        <w:t xml:space="preserve">Informacje o liczbie etapów aukcji elektronicznej i czasie ich trwania: </w:t>
      </w:r>
      <w:r w:rsidRPr="0002776D">
        <w:rPr>
          <w:rFonts w:eastAsia="Times New Roman" w:cs="Times New Roman"/>
          <w:sz w:val="20"/>
          <w:szCs w:val="20"/>
          <w:lang w:eastAsia="pl-PL"/>
        </w:rPr>
        <w:br/>
        <w:t xml:space="preserve">Czas trwania: </w:t>
      </w:r>
      <w:r w:rsidR="00B22E6C" w:rsidRPr="0002776D">
        <w:rPr>
          <w:rFonts w:eastAsia="Times New Roman" w:cs="Times New Roman"/>
          <w:sz w:val="20"/>
          <w:szCs w:val="20"/>
          <w:lang w:eastAsia="pl-PL"/>
        </w:rPr>
        <w:br/>
        <w:t xml:space="preserve">Czy wykonawcy, którzy nie złożyli nowych postąpień, zostaną zakwalifikowani do następnego etapu: </w:t>
      </w:r>
      <w:r w:rsidR="00B22E6C" w:rsidRPr="0002776D">
        <w:rPr>
          <w:rFonts w:eastAsia="Times New Roman" w:cs="Times New Roman"/>
          <w:sz w:val="20"/>
          <w:szCs w:val="20"/>
          <w:lang w:eastAsia="pl-PL"/>
        </w:rPr>
        <w:br/>
        <w:t xml:space="preserve">Warunki zamknięcia aukcji elektronicznej: </w:t>
      </w:r>
      <w:r w:rsidR="00B22E6C" w:rsidRPr="0002776D">
        <w:rPr>
          <w:rFonts w:eastAsia="Times New Roman" w:cs="Times New Roman"/>
          <w:sz w:val="20"/>
          <w:szCs w:val="20"/>
          <w:lang w:eastAsia="pl-PL"/>
        </w:rPr>
        <w:br/>
      </w:r>
      <w:r w:rsidR="00B22E6C" w:rsidRPr="0002776D">
        <w:rPr>
          <w:rFonts w:eastAsia="Times New Roman" w:cs="Times New Roman"/>
          <w:b/>
          <w:bCs/>
          <w:sz w:val="20"/>
          <w:szCs w:val="20"/>
          <w:lang w:eastAsia="pl-PL"/>
        </w:rPr>
        <w:t xml:space="preserve">IV.2) KRYTERIA OCENY OFERT </w:t>
      </w:r>
      <w:r w:rsidR="00B22E6C" w:rsidRPr="0002776D">
        <w:rPr>
          <w:rFonts w:eastAsia="Times New Roman" w:cs="Times New Roman"/>
          <w:sz w:val="20"/>
          <w:szCs w:val="20"/>
          <w:lang w:eastAsia="pl-PL"/>
        </w:rPr>
        <w:br/>
      </w:r>
      <w:r w:rsidR="00B22E6C" w:rsidRPr="0002776D">
        <w:rPr>
          <w:rFonts w:eastAsia="Times New Roman" w:cs="Times New Roman"/>
          <w:b/>
          <w:bCs/>
          <w:sz w:val="20"/>
          <w:szCs w:val="20"/>
          <w:lang w:eastAsia="pl-PL"/>
        </w:rPr>
        <w:t xml:space="preserve">IV.2.1) Kryteria oceny ofert: </w:t>
      </w:r>
      <w:r w:rsidR="00B22E6C" w:rsidRPr="0002776D">
        <w:rPr>
          <w:rFonts w:eastAsia="Times New Roman" w:cs="Times New Roman"/>
          <w:sz w:val="20"/>
          <w:szCs w:val="20"/>
          <w:lang w:eastAsia="pl-PL"/>
        </w:rPr>
        <w:br/>
      </w:r>
      <w:r w:rsidR="00B22E6C" w:rsidRPr="0002776D">
        <w:rPr>
          <w:rFonts w:eastAsia="Times New Roman" w:cs="Times New Roman"/>
          <w:b/>
          <w:bCs/>
          <w:sz w:val="20"/>
          <w:szCs w:val="20"/>
          <w:lang w:eastAsia="pl-PL"/>
        </w:rPr>
        <w:t>IV.2.2) Kryteria</w:t>
      </w:r>
      <w:r w:rsidR="00B22E6C" w:rsidRPr="0002776D">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1"/>
        <w:gridCol w:w="839"/>
      </w:tblGrid>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Znaczenie</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60,00</w:t>
            </w:r>
          </w:p>
        </w:tc>
      </w:tr>
      <w:tr w:rsidR="00B22E6C" w:rsidRPr="0002776D" w:rsidTr="00B22E6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40,00</w:t>
            </w:r>
          </w:p>
        </w:tc>
      </w:tr>
    </w:tbl>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IV.2.3) Zastosowanie procedury, o której mowa w art. 24aa ust. 1 ustawy </w:t>
      </w:r>
      <w:proofErr w:type="spellStart"/>
      <w:r w:rsidRPr="0002776D">
        <w:rPr>
          <w:rFonts w:eastAsia="Times New Roman" w:cs="Times New Roman"/>
          <w:b/>
          <w:bCs/>
          <w:sz w:val="20"/>
          <w:szCs w:val="20"/>
          <w:lang w:eastAsia="pl-PL"/>
        </w:rPr>
        <w:t>Pzp</w:t>
      </w:r>
      <w:proofErr w:type="spellEnd"/>
      <w:r w:rsidRPr="0002776D">
        <w:rPr>
          <w:rFonts w:eastAsia="Times New Roman" w:cs="Times New Roman"/>
          <w:b/>
          <w:bCs/>
          <w:sz w:val="20"/>
          <w:szCs w:val="20"/>
          <w:lang w:eastAsia="pl-PL"/>
        </w:rPr>
        <w:t xml:space="preserve"> </w:t>
      </w:r>
      <w:r w:rsidRPr="0002776D">
        <w:rPr>
          <w:rFonts w:eastAsia="Times New Roman" w:cs="Times New Roman"/>
          <w:sz w:val="20"/>
          <w:szCs w:val="20"/>
          <w:lang w:eastAsia="pl-PL"/>
        </w:rPr>
        <w:t xml:space="preserve">(przetarg nieograniczony) </w:t>
      </w:r>
      <w:r w:rsidRPr="0002776D">
        <w:rPr>
          <w:rFonts w:eastAsia="Times New Roman" w:cs="Times New Roman"/>
          <w:sz w:val="20"/>
          <w:szCs w:val="20"/>
          <w:lang w:eastAsia="pl-PL"/>
        </w:rPr>
        <w:br/>
        <w:t xml:space="preserve">Tak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IV.3) Negocjacje z ogłoszeniem, dialog konkurencyjny, partnerstwo innowacyjne </w:t>
      </w:r>
      <w:r w:rsidRPr="0002776D">
        <w:rPr>
          <w:rFonts w:eastAsia="Times New Roman" w:cs="Times New Roman"/>
          <w:sz w:val="20"/>
          <w:szCs w:val="20"/>
          <w:lang w:eastAsia="pl-PL"/>
        </w:rPr>
        <w:br/>
      </w:r>
      <w:r w:rsidRPr="0002776D">
        <w:rPr>
          <w:rFonts w:eastAsia="Times New Roman" w:cs="Times New Roman"/>
          <w:b/>
          <w:bCs/>
          <w:sz w:val="20"/>
          <w:szCs w:val="20"/>
          <w:lang w:eastAsia="pl-PL"/>
        </w:rPr>
        <w:t>IV.3.1) Informacje na temat negocjacji z ogłoszeniem</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Minimalne wymagania, które mu</w:t>
      </w:r>
      <w:r w:rsidR="0002776D" w:rsidRPr="0002776D">
        <w:rPr>
          <w:rFonts w:eastAsia="Times New Roman" w:cs="Times New Roman"/>
          <w:sz w:val="20"/>
          <w:szCs w:val="20"/>
          <w:lang w:eastAsia="pl-PL"/>
        </w:rPr>
        <w:t xml:space="preserve">szą spełniać wszystkie oferty: </w:t>
      </w:r>
      <w:r w:rsidRPr="0002776D">
        <w:rPr>
          <w:rFonts w:eastAsia="Times New Roman" w:cs="Times New Roman"/>
          <w:sz w:val="20"/>
          <w:szCs w:val="20"/>
          <w:lang w:eastAsia="pl-PL"/>
        </w:rPr>
        <w:br/>
        <w:t xml:space="preserve">Przewidziane jest zastrzeżenie prawa do udzielenia zamówienia na podstawie ofert wstępnych bez przeprowadzenia negocjacji </w:t>
      </w:r>
      <w:r w:rsidRPr="0002776D">
        <w:rPr>
          <w:rFonts w:eastAsia="Times New Roman" w:cs="Times New Roman"/>
          <w:sz w:val="20"/>
          <w:szCs w:val="20"/>
          <w:lang w:eastAsia="pl-PL"/>
        </w:rPr>
        <w:br/>
        <w:t xml:space="preserve">Przewidziany jest podział negocjacji na etapy w celu ograniczenia liczby ofert: </w:t>
      </w:r>
      <w:r w:rsidRPr="0002776D">
        <w:rPr>
          <w:rFonts w:eastAsia="Times New Roman" w:cs="Times New Roman"/>
          <w:sz w:val="20"/>
          <w:szCs w:val="20"/>
          <w:lang w:eastAsia="pl-PL"/>
        </w:rPr>
        <w:br/>
        <w:t>Należy podać informacje na temat etapów neg</w:t>
      </w:r>
      <w:r w:rsidR="0002776D" w:rsidRPr="0002776D">
        <w:rPr>
          <w:rFonts w:eastAsia="Times New Roman" w:cs="Times New Roman"/>
          <w:sz w:val="20"/>
          <w:szCs w:val="20"/>
          <w:lang w:eastAsia="pl-PL"/>
        </w:rPr>
        <w:t xml:space="preserve">ocjacji (w tym liczbę etapów): </w:t>
      </w:r>
      <w:r w:rsidR="0002776D" w:rsidRPr="0002776D">
        <w:rPr>
          <w:rFonts w:eastAsia="Times New Roman" w:cs="Times New Roman"/>
          <w:sz w:val="20"/>
          <w:szCs w:val="20"/>
          <w:lang w:eastAsia="pl-PL"/>
        </w:rPr>
        <w:br/>
        <w:t xml:space="preserve">Informacje dodatkowe </w:t>
      </w:r>
      <w:r w:rsidRPr="0002776D">
        <w:rPr>
          <w:rFonts w:eastAsia="Times New Roman" w:cs="Times New Roman"/>
          <w:sz w:val="20"/>
          <w:szCs w:val="20"/>
          <w:lang w:eastAsia="pl-PL"/>
        </w:rPr>
        <w:br/>
      </w:r>
      <w:r w:rsidRPr="0002776D">
        <w:rPr>
          <w:rFonts w:eastAsia="Times New Roman" w:cs="Times New Roman"/>
          <w:b/>
          <w:bCs/>
          <w:sz w:val="20"/>
          <w:szCs w:val="20"/>
          <w:lang w:eastAsia="pl-PL"/>
        </w:rPr>
        <w:t>IV.3.2) Informacje na temat dialogu konkurencyjnego</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Opis potrzeb i wymagań zamawiającego lub informacja o </w:t>
      </w:r>
      <w:r w:rsidR="0002776D" w:rsidRPr="0002776D">
        <w:rPr>
          <w:rFonts w:eastAsia="Times New Roman" w:cs="Times New Roman"/>
          <w:sz w:val="20"/>
          <w:szCs w:val="20"/>
          <w:lang w:eastAsia="pl-PL"/>
        </w:rPr>
        <w:t xml:space="preserve">sposobie uzyskania tego opisu: </w:t>
      </w:r>
      <w:r w:rsidRPr="0002776D">
        <w:rPr>
          <w:rFonts w:eastAsia="Times New Roman" w:cs="Times New Roman"/>
          <w:sz w:val="20"/>
          <w:szCs w:val="20"/>
          <w:lang w:eastAsia="pl-PL"/>
        </w:rPr>
        <w:br/>
        <w:t>Informacja o wysokości nagród dla wykonawców, którzy podczas dialogu konkurencyjnego przedstawili rozwiązania stanowiące podstawę do składania ofert, jeżeli z</w:t>
      </w:r>
      <w:r w:rsidR="0002776D" w:rsidRPr="0002776D">
        <w:rPr>
          <w:rFonts w:eastAsia="Times New Roman" w:cs="Times New Roman"/>
          <w:sz w:val="20"/>
          <w:szCs w:val="20"/>
          <w:lang w:eastAsia="pl-PL"/>
        </w:rPr>
        <w:t xml:space="preserve">amawiający przewiduje nagrody: </w:t>
      </w:r>
      <w:r w:rsidRPr="0002776D">
        <w:rPr>
          <w:rFonts w:eastAsia="Times New Roman" w:cs="Times New Roman"/>
          <w:sz w:val="20"/>
          <w:szCs w:val="20"/>
          <w:lang w:eastAsia="pl-PL"/>
        </w:rPr>
        <w:br/>
        <w:t>Wstępny harmonogr</w:t>
      </w:r>
      <w:r w:rsidR="0002776D" w:rsidRPr="0002776D">
        <w:rPr>
          <w:rFonts w:eastAsia="Times New Roman" w:cs="Times New Roman"/>
          <w:sz w:val="20"/>
          <w:szCs w:val="20"/>
          <w:lang w:eastAsia="pl-PL"/>
        </w:rPr>
        <w:t xml:space="preserve">am postępowania: </w:t>
      </w:r>
      <w:r w:rsidRPr="0002776D">
        <w:rPr>
          <w:rFonts w:eastAsia="Times New Roman" w:cs="Times New Roman"/>
          <w:sz w:val="20"/>
          <w:szCs w:val="20"/>
          <w:lang w:eastAsia="pl-PL"/>
        </w:rPr>
        <w:br/>
        <w:t xml:space="preserve">Podział dialogu na etapy w celu ograniczenia liczby rozwiązań: </w:t>
      </w:r>
      <w:r w:rsidRPr="0002776D">
        <w:rPr>
          <w:rFonts w:eastAsia="Times New Roman" w:cs="Times New Roman"/>
          <w:sz w:val="20"/>
          <w:szCs w:val="20"/>
          <w:lang w:eastAsia="pl-PL"/>
        </w:rPr>
        <w:br/>
        <w:t>Należy podać inform</w:t>
      </w:r>
      <w:r w:rsidR="0002776D" w:rsidRPr="0002776D">
        <w:rPr>
          <w:rFonts w:eastAsia="Times New Roman" w:cs="Times New Roman"/>
          <w:sz w:val="20"/>
          <w:szCs w:val="20"/>
          <w:lang w:eastAsia="pl-PL"/>
        </w:rPr>
        <w:t xml:space="preserve">acje na temat etapów dialogu: </w:t>
      </w:r>
      <w:r w:rsidR="0002776D" w:rsidRPr="0002776D">
        <w:rPr>
          <w:rFonts w:eastAsia="Times New Roman" w:cs="Times New Roman"/>
          <w:sz w:val="20"/>
          <w:szCs w:val="20"/>
          <w:lang w:eastAsia="pl-PL"/>
        </w:rPr>
        <w:br/>
        <w:t xml:space="preserve">Informacje dodatkowe: </w:t>
      </w:r>
      <w:r w:rsidRPr="0002776D">
        <w:rPr>
          <w:rFonts w:eastAsia="Times New Roman" w:cs="Times New Roman"/>
          <w:sz w:val="20"/>
          <w:szCs w:val="20"/>
          <w:lang w:eastAsia="pl-PL"/>
        </w:rPr>
        <w:br/>
      </w:r>
      <w:r w:rsidRPr="0002776D">
        <w:rPr>
          <w:rFonts w:eastAsia="Times New Roman" w:cs="Times New Roman"/>
          <w:b/>
          <w:bCs/>
          <w:sz w:val="20"/>
          <w:szCs w:val="20"/>
          <w:lang w:eastAsia="pl-PL"/>
        </w:rPr>
        <w:t>IV.3.3) Informacje na temat partnerstwa innowacyjnego</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Elementy opisu przedmiotu zamówienia definiujące minimalne wymagania, którym musz</w:t>
      </w:r>
      <w:r w:rsidR="0002776D" w:rsidRPr="0002776D">
        <w:rPr>
          <w:rFonts w:eastAsia="Times New Roman" w:cs="Times New Roman"/>
          <w:sz w:val="20"/>
          <w:szCs w:val="20"/>
          <w:lang w:eastAsia="pl-PL"/>
        </w:rPr>
        <w:t xml:space="preserve">ą odpowiadać wszystkie oferty: </w:t>
      </w:r>
      <w:r w:rsidRPr="0002776D">
        <w:rPr>
          <w:rFonts w:eastAsia="Times New Roman" w:cs="Times New Roman"/>
          <w:sz w:val="20"/>
          <w:szCs w:val="20"/>
          <w:lang w:eastAsia="pl-PL"/>
        </w:rPr>
        <w:br/>
        <w:t>Podział negocjacji na etapy w celu ograniczeniu liczby ofert podlegających negocjacjom poprzez zastosowanie kryteriów oceny ofert wskazanych w specyfikacji istotnych warunków zamówieni</w:t>
      </w:r>
      <w:r w:rsidR="0002776D" w:rsidRPr="0002776D">
        <w:rPr>
          <w:rFonts w:eastAsia="Times New Roman" w:cs="Times New Roman"/>
          <w:sz w:val="20"/>
          <w:szCs w:val="20"/>
          <w:lang w:eastAsia="pl-PL"/>
        </w:rPr>
        <w:t xml:space="preserve">a: </w:t>
      </w:r>
      <w:r w:rsidR="0002776D" w:rsidRPr="0002776D">
        <w:rPr>
          <w:rFonts w:eastAsia="Times New Roman" w:cs="Times New Roman"/>
          <w:sz w:val="20"/>
          <w:szCs w:val="20"/>
          <w:lang w:eastAsia="pl-PL"/>
        </w:rPr>
        <w:br/>
        <w:t xml:space="preserve">Informacje dodatkowe: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IV.4) Licytacja elektroniczna </w:t>
      </w:r>
      <w:r w:rsidRPr="0002776D">
        <w:rPr>
          <w:rFonts w:eastAsia="Times New Roman" w:cs="Times New Roman"/>
          <w:sz w:val="20"/>
          <w:szCs w:val="20"/>
          <w:lang w:eastAsia="pl-PL"/>
        </w:rPr>
        <w:br/>
        <w:t xml:space="preserve">Adres strony internetowej, na której będzie prowadzona licytacja elektroniczna: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Adres strony internetowej, na której jest dostępny opis przedmiotu zamówienia w licytacji elektronicznej: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Sposób postępowania w toku licytacji elektronicznej, w tym określenie minimalnych wysokości postąpień: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Informacje o liczbie etapów licytacji elektronicznej i czasie ich trwania: </w:t>
      </w:r>
    </w:p>
    <w:p w:rsidR="00B22E6C" w:rsidRPr="0002776D" w:rsidRDefault="0002776D"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Czas trwania: </w:t>
      </w:r>
      <w:r w:rsidR="00B22E6C" w:rsidRPr="0002776D">
        <w:rPr>
          <w:rFonts w:eastAsia="Times New Roman" w:cs="Times New Roman"/>
          <w:sz w:val="20"/>
          <w:szCs w:val="20"/>
          <w:lang w:eastAsia="pl-PL"/>
        </w:rPr>
        <w:br/>
        <w:t xml:space="preserve">Wykonawcy, którzy nie złożyli nowych postąpień, zostaną zakwalifikowani do następnego etapu: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lastRenderedPageBreak/>
        <w:t xml:space="preserve">Termin składania wniosków o dopuszczenie do udziału w licytacji elektronicznej: </w:t>
      </w:r>
      <w:r w:rsidRPr="0002776D">
        <w:rPr>
          <w:rFonts w:eastAsia="Times New Roman" w:cs="Times New Roman"/>
          <w:sz w:val="20"/>
          <w:szCs w:val="20"/>
          <w:lang w:eastAsia="pl-PL"/>
        </w:rPr>
        <w:br/>
        <w:t xml:space="preserve">Data: godzina: </w:t>
      </w:r>
      <w:r w:rsidRPr="0002776D">
        <w:rPr>
          <w:rFonts w:eastAsia="Times New Roman" w:cs="Times New Roman"/>
          <w:sz w:val="20"/>
          <w:szCs w:val="20"/>
          <w:lang w:eastAsia="pl-PL"/>
        </w:rPr>
        <w:br/>
        <w:t xml:space="preserve">Termin otwarcia licytacji elektronicznej: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sz w:val="20"/>
          <w:szCs w:val="20"/>
          <w:lang w:eastAsia="pl-PL"/>
        </w:rPr>
        <w:t xml:space="preserve">Termin i warunki zamknięcia licytacji elektronicznej: </w:t>
      </w:r>
      <w:r w:rsidRPr="0002776D">
        <w:rPr>
          <w:rFonts w:eastAsia="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02776D">
        <w:rPr>
          <w:rFonts w:eastAsia="Times New Roman" w:cs="Times New Roman"/>
          <w:sz w:val="20"/>
          <w:szCs w:val="20"/>
          <w:lang w:eastAsia="pl-PL"/>
        </w:rPr>
        <w:br/>
        <w:t xml:space="preserve">Wymagania dotyczące zabezpieczenia należytego wykonania umowy: </w:t>
      </w:r>
      <w:r w:rsidRPr="0002776D">
        <w:rPr>
          <w:rFonts w:eastAsia="Times New Roman" w:cs="Times New Roman"/>
          <w:sz w:val="20"/>
          <w:szCs w:val="20"/>
          <w:lang w:eastAsia="pl-PL"/>
        </w:rPr>
        <w:br/>
        <w:t xml:space="preserve">Informacje dodatkowe: </w:t>
      </w:r>
    </w:p>
    <w:p w:rsidR="00B22E6C" w:rsidRPr="0002776D" w:rsidRDefault="00B22E6C" w:rsidP="00B22E6C">
      <w:pPr>
        <w:spacing w:after="0" w:line="240" w:lineRule="auto"/>
        <w:rPr>
          <w:rFonts w:eastAsia="Times New Roman" w:cs="Times New Roman"/>
          <w:sz w:val="20"/>
          <w:szCs w:val="20"/>
          <w:lang w:eastAsia="pl-PL"/>
        </w:rPr>
      </w:pPr>
      <w:r w:rsidRPr="0002776D">
        <w:rPr>
          <w:rFonts w:eastAsia="Times New Roman" w:cs="Times New Roman"/>
          <w:b/>
          <w:bCs/>
          <w:sz w:val="20"/>
          <w:szCs w:val="20"/>
          <w:lang w:eastAsia="pl-PL"/>
        </w:rPr>
        <w:t>IV.5) ZMIANA UMOWY</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Przewiduje się istotne zmiany postanowień zawartej umowy w stosunku do treści oferty, na podstawie której dokonano wyboru wykonawcy:</w:t>
      </w:r>
      <w:r w:rsidRPr="0002776D">
        <w:rPr>
          <w:rFonts w:eastAsia="Times New Roman" w:cs="Times New Roman"/>
          <w:sz w:val="20"/>
          <w:szCs w:val="20"/>
          <w:lang w:eastAsia="pl-PL"/>
        </w:rPr>
        <w:t xml:space="preserve"> Tak </w:t>
      </w:r>
      <w:r w:rsidRPr="0002776D">
        <w:rPr>
          <w:rFonts w:eastAsia="Times New Roman" w:cs="Times New Roman"/>
          <w:sz w:val="20"/>
          <w:szCs w:val="20"/>
          <w:lang w:eastAsia="pl-PL"/>
        </w:rPr>
        <w:br/>
        <w:t xml:space="preserve">Należy wskazać zakres, charakter zmian oraz warunki wprowadzenia zmian: </w:t>
      </w:r>
      <w:r w:rsidRPr="0002776D">
        <w:rPr>
          <w:rFonts w:eastAsia="Times New Roman" w:cs="Times New Roman"/>
          <w:sz w:val="20"/>
          <w:szCs w:val="20"/>
          <w:lang w:eastAsia="pl-PL"/>
        </w:rPr>
        <w:br/>
        <w:t xml:space="preserve">1) terminu realizacji przedmiotu umowy w przypadku: a) wystąpienia okoliczności niezależnych od Wykonawcy lub zamawiającego przy zachowaniu przez niego należytej staranności, skutkujących niemożnością dotrzymania terminu realizacji przedmiotu zamówienia, b) wstrzymania przez Zamawiającego wykonania robót, które nie wynika z okoliczności leżących po stronie Wykonawcy (nie dotyczy okoliczności wstrzymania robót przez inspektorów nadzoru w przypadku stwierdzenia nieprawidłowości zawinionych przez Wykonawcę), c) wystąpienia okoliczności niezależnych od wykonawcy a zależnych od decyzji leżących po stronie współfinansującego realizację zadania.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opóźnienia w dokonaniu określonych czynności lub ich zaniechanie przez właściwe organy administracji państwowej, które nie są następstwem okoliczności, za które Wykonawca ponosi odpowiedzialność, h) jeżeli wystąpi brak możliwości wykonywania robót z powodu nie dopuszczania do ich wykonywania przez uprawniony organ lub nakazania ich wstrzymania przez uprawniony organ, z przyczyn niezależnych od Wykonawcy, i)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j) z powodu stanu wyższej konieczności, powodującego podjęcie działań w celu uchylenia bezpośredniego niebezpieczeństwa grożącemu dobru społecznemu lub jakiemukolwiek dobru jednostki, k) z powodu działań osób trzecich uniemożliwiających wykonanie prac, które to działania nie są konsekwencją winy którejkolwiek ze stron, j) zawieszenia wykonania prac nie spowodowanych uchybieniami Wykonawcy, k) ograniczenia lub czasowego wstrzymania finansowania przedmiotu umowy, l) uzasadnionych zmian w zakresie sposobu wykonania przedmiotu umowy, jeżeli zmiany te są korzystne dla Zamawiającego. m) brak możliwości wykonania w umownym terminie zakresu umownego robót spowodowanych wystąpieniem uzasadnionych okoliczności uniemożliwiających prowadzenie robót 2) zmiany w zakresie materiałów, urządzeń, sprzętu, wyposażenia,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w:t>
      </w:r>
      <w:r w:rsidRPr="0002776D">
        <w:rPr>
          <w:rFonts w:eastAsia="Times New Roman" w:cs="Times New Roman"/>
          <w:sz w:val="20"/>
          <w:szCs w:val="20"/>
          <w:lang w:eastAsia="pl-PL"/>
        </w:rPr>
        <w:lastRenderedPageBreak/>
        <w:t xml:space="preserve">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02776D">
        <w:rPr>
          <w:rFonts w:eastAsia="Times New Roman" w:cs="Times New Roman"/>
          <w:sz w:val="20"/>
          <w:szCs w:val="20"/>
          <w:lang w:eastAsia="pl-PL"/>
        </w:rPr>
        <w:t>pkt</w:t>
      </w:r>
      <w:proofErr w:type="spellEnd"/>
      <w:r w:rsidRPr="0002776D">
        <w:rPr>
          <w:rFonts w:eastAsia="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02776D">
        <w:rPr>
          <w:rFonts w:eastAsia="Times New Roman" w:cs="Times New Roman"/>
          <w:sz w:val="20"/>
          <w:szCs w:val="20"/>
          <w:lang w:eastAsia="pl-PL"/>
        </w:rPr>
        <w:t>u.p.z.p</w:t>
      </w:r>
      <w:proofErr w:type="spellEnd"/>
      <w:r w:rsidRPr="0002776D">
        <w:rPr>
          <w:rFonts w:eastAsia="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IV.6) INFORMACJE ADMINISTRACYJNE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IV.6.1) Sposób udostępniania informacji o charakterze poufnym </w:t>
      </w:r>
      <w:r w:rsidRPr="0002776D">
        <w:rPr>
          <w:rFonts w:eastAsia="Times New Roman" w:cs="Times New Roman"/>
          <w:i/>
          <w:iCs/>
          <w:sz w:val="20"/>
          <w:szCs w:val="20"/>
          <w:lang w:eastAsia="pl-PL"/>
        </w:rPr>
        <w:t xml:space="preserve">(jeżeli dotyczy): </w:t>
      </w:r>
      <w:r w:rsidRPr="0002776D">
        <w:rPr>
          <w:rFonts w:eastAsia="Times New Roman" w:cs="Times New Roman"/>
          <w:sz w:val="20"/>
          <w:szCs w:val="20"/>
          <w:lang w:eastAsia="pl-PL"/>
        </w:rPr>
        <w:br/>
      </w:r>
      <w:r w:rsidRPr="0002776D">
        <w:rPr>
          <w:rFonts w:eastAsia="Times New Roman" w:cs="Times New Roman"/>
          <w:b/>
          <w:bCs/>
          <w:sz w:val="20"/>
          <w:szCs w:val="20"/>
          <w:lang w:eastAsia="pl-PL"/>
        </w:rPr>
        <w:t>Środki służące ochronie informacji o charakterze poufnym</w:t>
      </w:r>
      <w:r w:rsidR="0002776D">
        <w:rPr>
          <w:rFonts w:eastAsia="Times New Roman" w:cs="Times New Roman"/>
          <w:sz w:val="20"/>
          <w:szCs w:val="20"/>
          <w:lang w:eastAsia="pl-PL"/>
        </w:rPr>
        <w:t xml:space="preserve">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IV.6.2) Termin składania ofert lub wniosków o dopuszczenie do udziału w postępowaniu: </w:t>
      </w:r>
      <w:r w:rsidRPr="0002776D">
        <w:rPr>
          <w:rFonts w:eastAsia="Times New Roman" w:cs="Times New Roman"/>
          <w:sz w:val="20"/>
          <w:szCs w:val="20"/>
          <w:lang w:eastAsia="pl-PL"/>
        </w:rPr>
        <w:br/>
        <w:t xml:space="preserve">Data: 2020-09-30, godzina: 10:45, </w:t>
      </w:r>
      <w:r w:rsidRPr="0002776D">
        <w:rPr>
          <w:rFonts w:eastAsia="Times New Roman" w:cs="Times New Roman"/>
          <w:sz w:val="20"/>
          <w:szCs w:val="20"/>
          <w:lang w:eastAsia="pl-PL"/>
        </w:rPr>
        <w:br/>
        <w:t>Skrócenie terminu składania wniosków, ze względu na pilną potrzebę udzielenia zamówienia (przetarg nieograniczony, przetarg ograniczony, negocjacje z ogłos</w:t>
      </w:r>
      <w:r w:rsidR="0002776D">
        <w:rPr>
          <w:rFonts w:eastAsia="Times New Roman" w:cs="Times New Roman"/>
          <w:sz w:val="20"/>
          <w:szCs w:val="20"/>
          <w:lang w:eastAsia="pl-PL"/>
        </w:rPr>
        <w:t xml:space="preserve">zeniem): </w:t>
      </w:r>
      <w:r w:rsidR="0002776D">
        <w:rPr>
          <w:rFonts w:eastAsia="Times New Roman" w:cs="Times New Roman"/>
          <w:sz w:val="20"/>
          <w:szCs w:val="20"/>
          <w:lang w:eastAsia="pl-PL"/>
        </w:rPr>
        <w:br/>
        <w:t xml:space="preserve">Nie </w:t>
      </w:r>
      <w:r w:rsidR="0002776D">
        <w:rPr>
          <w:rFonts w:eastAsia="Times New Roman" w:cs="Times New Roman"/>
          <w:sz w:val="20"/>
          <w:szCs w:val="20"/>
          <w:lang w:eastAsia="pl-PL"/>
        </w:rPr>
        <w:br/>
        <w:t xml:space="preserve">Wskazać powody: </w:t>
      </w:r>
      <w:r w:rsidRPr="0002776D">
        <w:rPr>
          <w:rFonts w:eastAsia="Times New Roman" w:cs="Times New Roman"/>
          <w:sz w:val="20"/>
          <w:szCs w:val="20"/>
          <w:lang w:eastAsia="pl-PL"/>
        </w:rPr>
        <w:br/>
        <w:t xml:space="preserve">Język lub języki, w jakich mogą być sporządzane oferty lub wnioski o dopuszczenie do udziału w postępowaniu </w:t>
      </w:r>
      <w:r w:rsidRPr="0002776D">
        <w:rPr>
          <w:rFonts w:eastAsia="Times New Roman" w:cs="Times New Roman"/>
          <w:sz w:val="20"/>
          <w:szCs w:val="20"/>
          <w:lang w:eastAsia="pl-PL"/>
        </w:rPr>
        <w:br/>
        <w:t xml:space="preserve">&gt; język polski </w:t>
      </w:r>
      <w:r w:rsidRPr="0002776D">
        <w:rPr>
          <w:rFonts w:eastAsia="Times New Roman" w:cs="Times New Roman"/>
          <w:sz w:val="20"/>
          <w:szCs w:val="20"/>
          <w:lang w:eastAsia="pl-PL"/>
        </w:rPr>
        <w:br/>
      </w:r>
      <w:r w:rsidRPr="0002776D">
        <w:rPr>
          <w:rFonts w:eastAsia="Times New Roman" w:cs="Times New Roman"/>
          <w:b/>
          <w:bCs/>
          <w:sz w:val="20"/>
          <w:szCs w:val="20"/>
          <w:lang w:eastAsia="pl-PL"/>
        </w:rPr>
        <w:t xml:space="preserve">IV.6.3) Termin związania ofertą: </w:t>
      </w:r>
      <w:r w:rsidRPr="0002776D">
        <w:rPr>
          <w:rFonts w:eastAsia="Times New Roman" w:cs="Times New Roman"/>
          <w:sz w:val="20"/>
          <w:szCs w:val="20"/>
          <w:lang w:eastAsia="pl-PL"/>
        </w:rPr>
        <w:t xml:space="preserve">do: okres w dniach: 30 (od ostatecznego terminu składania ofert) </w:t>
      </w:r>
      <w:r w:rsidRPr="0002776D">
        <w:rPr>
          <w:rFonts w:eastAsia="Times New Roman" w:cs="Times New Roman"/>
          <w:sz w:val="20"/>
          <w:szCs w:val="20"/>
          <w:lang w:eastAsia="pl-PL"/>
        </w:rPr>
        <w:br/>
      </w:r>
      <w:r w:rsidRPr="0002776D">
        <w:rPr>
          <w:rFonts w:eastAsia="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02776D">
        <w:rPr>
          <w:rFonts w:eastAsia="Times New Roman" w:cs="Times New Roman"/>
          <w:sz w:val="20"/>
          <w:szCs w:val="20"/>
          <w:lang w:eastAsia="pl-PL"/>
        </w:rPr>
        <w:t xml:space="preserve"> Nie </w:t>
      </w:r>
      <w:r w:rsidRPr="0002776D">
        <w:rPr>
          <w:rFonts w:eastAsia="Times New Roman" w:cs="Times New Roman"/>
          <w:sz w:val="20"/>
          <w:szCs w:val="20"/>
          <w:lang w:eastAsia="pl-PL"/>
        </w:rPr>
        <w:br/>
      </w:r>
      <w:r w:rsidRPr="0002776D">
        <w:rPr>
          <w:rFonts w:eastAsia="Times New Roman" w:cs="Times New Roman"/>
          <w:b/>
          <w:bCs/>
          <w:sz w:val="20"/>
          <w:szCs w:val="20"/>
          <w:lang w:eastAsia="pl-PL"/>
        </w:rPr>
        <w:t>IV.6.5) Informacje dodatkowe:</w:t>
      </w:r>
      <w:r w:rsidRPr="0002776D">
        <w:rPr>
          <w:rFonts w:eastAsia="Times New Roman" w:cs="Times New Roman"/>
          <w:sz w:val="20"/>
          <w:szCs w:val="20"/>
          <w:lang w:eastAsia="pl-PL"/>
        </w:rPr>
        <w:t xml:space="preserve"> </w:t>
      </w:r>
      <w:r w:rsidRPr="0002776D">
        <w:rPr>
          <w:rFonts w:eastAsia="Times New Roman" w:cs="Times New Roman"/>
          <w:sz w:val="20"/>
          <w:szCs w:val="20"/>
          <w:lang w:eastAsia="pl-PL"/>
        </w:rPr>
        <w:br/>
        <w:t xml:space="preserve">Wykonawca jest zobowiązany osobiście wykonać zastrzeżone przez Zamawiającego zgodnie z art. 36a ust. 2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do osobistego wykonania przez Wykonawcę kluczowe części zamówienia, tj. roboty budowlane branży ogólnobudowlanej obejmujące: - budowę obiektu - w stanie surowym wraz z konstrukcją i pokryciem dachu.. Wykonawca może powierzyć wykonanie pozostałej (niezastrzeżonej w pkt. 26.1 jako kluczowe) części zamówienia podwykonawcy. W odniesieniu do kluczowych części zamówienia zastrzeżonych do osobistego wykonania przez Wykonawcę, Wykonawca nie może powoływać się na zdolności innego podmiotu , na zasadach określonych w art. 22a ust. 1 ustawy </w:t>
      </w:r>
      <w:proofErr w:type="spellStart"/>
      <w:r w:rsidRPr="0002776D">
        <w:rPr>
          <w:rFonts w:eastAsia="Times New Roman" w:cs="Times New Roman"/>
          <w:sz w:val="20"/>
          <w:szCs w:val="20"/>
          <w:lang w:eastAsia="pl-PL"/>
        </w:rPr>
        <w:t>Pzp</w:t>
      </w:r>
      <w:proofErr w:type="spellEnd"/>
      <w:r w:rsidRPr="0002776D">
        <w:rPr>
          <w:rFonts w:eastAsia="Times New Roman" w:cs="Times New Roman"/>
          <w:sz w:val="20"/>
          <w:szCs w:val="20"/>
          <w:lang w:eastAsia="pl-PL"/>
        </w:rPr>
        <w:t xml:space="preserve"> w celu wykazania spełniania warunków udziału w postępowaniu. </w:t>
      </w:r>
    </w:p>
    <w:p w:rsidR="00B22E6C" w:rsidRPr="0002776D" w:rsidRDefault="00B22E6C" w:rsidP="00B22E6C">
      <w:pPr>
        <w:spacing w:after="0" w:line="240" w:lineRule="auto"/>
        <w:jc w:val="center"/>
        <w:rPr>
          <w:rFonts w:eastAsia="Times New Roman" w:cs="Times New Roman"/>
          <w:sz w:val="20"/>
          <w:szCs w:val="20"/>
          <w:lang w:eastAsia="pl-PL"/>
        </w:rPr>
      </w:pPr>
      <w:r w:rsidRPr="0002776D">
        <w:rPr>
          <w:rFonts w:eastAsia="Times New Roman" w:cs="Times New Roman"/>
          <w:sz w:val="20"/>
          <w:szCs w:val="20"/>
          <w:u w:val="single"/>
          <w:lang w:eastAsia="pl-PL"/>
        </w:rPr>
        <w:t xml:space="preserve">ZAŁĄCZNIK I - INFORMACJE DOTYCZĄCE OFERT CZĘŚCIOWYCH </w:t>
      </w:r>
    </w:p>
    <w:p w:rsidR="00B22E6C" w:rsidRPr="0002776D" w:rsidRDefault="00B22E6C" w:rsidP="00B22E6C">
      <w:pPr>
        <w:spacing w:after="0" w:line="240" w:lineRule="auto"/>
        <w:rPr>
          <w:rFonts w:eastAsia="Times New Roman" w:cs="Times New Roman"/>
          <w:sz w:val="20"/>
          <w:szCs w:val="20"/>
          <w:lang w:eastAsia="pl-PL"/>
        </w:rPr>
      </w:pPr>
    </w:p>
    <w:p w:rsidR="00B22E6C" w:rsidRPr="0002776D" w:rsidRDefault="00B22E6C" w:rsidP="00B22E6C">
      <w:pPr>
        <w:spacing w:after="0" w:line="240" w:lineRule="auto"/>
        <w:rPr>
          <w:rFonts w:eastAsia="Times New Roman" w:cs="Times New Roman"/>
          <w:sz w:val="20"/>
          <w:szCs w:val="20"/>
          <w:lang w:eastAsia="pl-PL"/>
        </w:rPr>
      </w:pPr>
    </w:p>
    <w:p w:rsidR="00B22E6C" w:rsidRPr="0002776D" w:rsidRDefault="00B22E6C" w:rsidP="00B22E6C">
      <w:pPr>
        <w:spacing w:after="240" w:line="240" w:lineRule="auto"/>
        <w:rPr>
          <w:rFonts w:eastAsia="Times New Roman" w:cs="Times New Roman"/>
          <w:sz w:val="20"/>
          <w:szCs w:val="20"/>
          <w:lang w:eastAsia="pl-PL"/>
        </w:rPr>
      </w:pPr>
    </w:p>
    <w:p w:rsidR="00B22E6C" w:rsidRPr="0002776D" w:rsidRDefault="00B22E6C" w:rsidP="00B22E6C">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B22E6C" w:rsidRPr="0002776D" w:rsidTr="00B22E6C">
        <w:trPr>
          <w:tblCellSpacing w:w="15" w:type="dxa"/>
        </w:trPr>
        <w:tc>
          <w:tcPr>
            <w:tcW w:w="0" w:type="auto"/>
            <w:vAlign w:val="center"/>
            <w:hideMark/>
          </w:tcPr>
          <w:p w:rsidR="00B22E6C" w:rsidRPr="0002776D" w:rsidRDefault="00B22E6C" w:rsidP="00B22E6C">
            <w:pPr>
              <w:spacing w:after="0" w:line="240" w:lineRule="auto"/>
              <w:rPr>
                <w:rFonts w:eastAsia="Times New Roman" w:cs="Times New Roman"/>
                <w:sz w:val="20"/>
                <w:szCs w:val="20"/>
                <w:lang w:eastAsia="pl-PL"/>
              </w:rPr>
            </w:pPr>
          </w:p>
        </w:tc>
      </w:tr>
    </w:tbl>
    <w:p w:rsidR="00431BB7" w:rsidRPr="0002776D" w:rsidRDefault="00431BB7" w:rsidP="0002776D">
      <w:pPr>
        <w:rPr>
          <w:sz w:val="20"/>
          <w:szCs w:val="20"/>
        </w:rPr>
      </w:pPr>
    </w:p>
    <w:sectPr w:rsidR="00431BB7" w:rsidRPr="0002776D" w:rsidSect="00431B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2E6C"/>
    <w:rsid w:val="0002776D"/>
    <w:rsid w:val="00431BB7"/>
    <w:rsid w:val="007B36B4"/>
    <w:rsid w:val="008262BD"/>
    <w:rsid w:val="00B22E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B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006685">
      <w:bodyDiv w:val="1"/>
      <w:marLeft w:val="0"/>
      <w:marRight w:val="0"/>
      <w:marTop w:val="0"/>
      <w:marBottom w:val="0"/>
      <w:divBdr>
        <w:top w:val="none" w:sz="0" w:space="0" w:color="auto"/>
        <w:left w:val="none" w:sz="0" w:space="0" w:color="auto"/>
        <w:bottom w:val="none" w:sz="0" w:space="0" w:color="auto"/>
        <w:right w:val="none" w:sz="0" w:space="0" w:color="auto"/>
      </w:divBdr>
      <w:divsChild>
        <w:div w:id="1108935409">
          <w:marLeft w:val="0"/>
          <w:marRight w:val="0"/>
          <w:marTop w:val="0"/>
          <w:marBottom w:val="0"/>
          <w:divBdr>
            <w:top w:val="none" w:sz="0" w:space="0" w:color="auto"/>
            <w:left w:val="none" w:sz="0" w:space="0" w:color="auto"/>
            <w:bottom w:val="none" w:sz="0" w:space="0" w:color="auto"/>
            <w:right w:val="none" w:sz="0" w:space="0" w:color="auto"/>
          </w:divBdr>
          <w:divsChild>
            <w:div w:id="2038651380">
              <w:marLeft w:val="0"/>
              <w:marRight w:val="0"/>
              <w:marTop w:val="0"/>
              <w:marBottom w:val="0"/>
              <w:divBdr>
                <w:top w:val="none" w:sz="0" w:space="0" w:color="auto"/>
                <w:left w:val="none" w:sz="0" w:space="0" w:color="auto"/>
                <w:bottom w:val="none" w:sz="0" w:space="0" w:color="auto"/>
                <w:right w:val="none" w:sz="0" w:space="0" w:color="auto"/>
              </w:divBdr>
            </w:div>
            <w:div w:id="363676091">
              <w:marLeft w:val="0"/>
              <w:marRight w:val="0"/>
              <w:marTop w:val="0"/>
              <w:marBottom w:val="0"/>
              <w:divBdr>
                <w:top w:val="none" w:sz="0" w:space="0" w:color="auto"/>
                <w:left w:val="none" w:sz="0" w:space="0" w:color="auto"/>
                <w:bottom w:val="none" w:sz="0" w:space="0" w:color="auto"/>
                <w:right w:val="none" w:sz="0" w:space="0" w:color="auto"/>
              </w:divBdr>
            </w:div>
            <w:div w:id="269244829">
              <w:marLeft w:val="0"/>
              <w:marRight w:val="0"/>
              <w:marTop w:val="0"/>
              <w:marBottom w:val="0"/>
              <w:divBdr>
                <w:top w:val="none" w:sz="0" w:space="0" w:color="auto"/>
                <w:left w:val="none" w:sz="0" w:space="0" w:color="auto"/>
                <w:bottom w:val="none" w:sz="0" w:space="0" w:color="auto"/>
                <w:right w:val="none" w:sz="0" w:space="0" w:color="auto"/>
              </w:divBdr>
              <w:divsChild>
                <w:div w:id="1167794078">
                  <w:marLeft w:val="0"/>
                  <w:marRight w:val="0"/>
                  <w:marTop w:val="0"/>
                  <w:marBottom w:val="0"/>
                  <w:divBdr>
                    <w:top w:val="none" w:sz="0" w:space="0" w:color="auto"/>
                    <w:left w:val="none" w:sz="0" w:space="0" w:color="auto"/>
                    <w:bottom w:val="none" w:sz="0" w:space="0" w:color="auto"/>
                    <w:right w:val="none" w:sz="0" w:space="0" w:color="auto"/>
                  </w:divBdr>
                </w:div>
              </w:divsChild>
            </w:div>
            <w:div w:id="46221204">
              <w:marLeft w:val="0"/>
              <w:marRight w:val="0"/>
              <w:marTop w:val="0"/>
              <w:marBottom w:val="0"/>
              <w:divBdr>
                <w:top w:val="none" w:sz="0" w:space="0" w:color="auto"/>
                <w:left w:val="none" w:sz="0" w:space="0" w:color="auto"/>
                <w:bottom w:val="none" w:sz="0" w:space="0" w:color="auto"/>
                <w:right w:val="none" w:sz="0" w:space="0" w:color="auto"/>
              </w:divBdr>
              <w:divsChild>
                <w:div w:id="1886940127">
                  <w:marLeft w:val="0"/>
                  <w:marRight w:val="0"/>
                  <w:marTop w:val="0"/>
                  <w:marBottom w:val="0"/>
                  <w:divBdr>
                    <w:top w:val="none" w:sz="0" w:space="0" w:color="auto"/>
                    <w:left w:val="none" w:sz="0" w:space="0" w:color="auto"/>
                    <w:bottom w:val="none" w:sz="0" w:space="0" w:color="auto"/>
                    <w:right w:val="none" w:sz="0" w:space="0" w:color="auto"/>
                  </w:divBdr>
                </w:div>
              </w:divsChild>
            </w:div>
            <w:div w:id="1521431692">
              <w:marLeft w:val="0"/>
              <w:marRight w:val="0"/>
              <w:marTop w:val="0"/>
              <w:marBottom w:val="0"/>
              <w:divBdr>
                <w:top w:val="none" w:sz="0" w:space="0" w:color="auto"/>
                <w:left w:val="none" w:sz="0" w:space="0" w:color="auto"/>
                <w:bottom w:val="none" w:sz="0" w:space="0" w:color="auto"/>
                <w:right w:val="none" w:sz="0" w:space="0" w:color="auto"/>
              </w:divBdr>
              <w:divsChild>
                <w:div w:id="676227753">
                  <w:marLeft w:val="0"/>
                  <w:marRight w:val="0"/>
                  <w:marTop w:val="0"/>
                  <w:marBottom w:val="0"/>
                  <w:divBdr>
                    <w:top w:val="none" w:sz="0" w:space="0" w:color="auto"/>
                    <w:left w:val="none" w:sz="0" w:space="0" w:color="auto"/>
                    <w:bottom w:val="none" w:sz="0" w:space="0" w:color="auto"/>
                    <w:right w:val="none" w:sz="0" w:space="0" w:color="auto"/>
                  </w:divBdr>
                </w:div>
                <w:div w:id="19092427">
                  <w:marLeft w:val="0"/>
                  <w:marRight w:val="0"/>
                  <w:marTop w:val="0"/>
                  <w:marBottom w:val="0"/>
                  <w:divBdr>
                    <w:top w:val="none" w:sz="0" w:space="0" w:color="auto"/>
                    <w:left w:val="none" w:sz="0" w:space="0" w:color="auto"/>
                    <w:bottom w:val="none" w:sz="0" w:space="0" w:color="auto"/>
                    <w:right w:val="none" w:sz="0" w:space="0" w:color="auto"/>
                  </w:divBdr>
                </w:div>
                <w:div w:id="1173029222">
                  <w:marLeft w:val="0"/>
                  <w:marRight w:val="0"/>
                  <w:marTop w:val="0"/>
                  <w:marBottom w:val="0"/>
                  <w:divBdr>
                    <w:top w:val="none" w:sz="0" w:space="0" w:color="auto"/>
                    <w:left w:val="none" w:sz="0" w:space="0" w:color="auto"/>
                    <w:bottom w:val="none" w:sz="0" w:space="0" w:color="auto"/>
                    <w:right w:val="none" w:sz="0" w:space="0" w:color="auto"/>
                  </w:divBdr>
                </w:div>
                <w:div w:id="794908864">
                  <w:marLeft w:val="0"/>
                  <w:marRight w:val="0"/>
                  <w:marTop w:val="0"/>
                  <w:marBottom w:val="0"/>
                  <w:divBdr>
                    <w:top w:val="none" w:sz="0" w:space="0" w:color="auto"/>
                    <w:left w:val="none" w:sz="0" w:space="0" w:color="auto"/>
                    <w:bottom w:val="none" w:sz="0" w:space="0" w:color="auto"/>
                    <w:right w:val="none" w:sz="0" w:space="0" w:color="auto"/>
                  </w:divBdr>
                </w:div>
              </w:divsChild>
            </w:div>
            <w:div w:id="998385969">
              <w:marLeft w:val="0"/>
              <w:marRight w:val="0"/>
              <w:marTop w:val="0"/>
              <w:marBottom w:val="0"/>
              <w:divBdr>
                <w:top w:val="none" w:sz="0" w:space="0" w:color="auto"/>
                <w:left w:val="none" w:sz="0" w:space="0" w:color="auto"/>
                <w:bottom w:val="none" w:sz="0" w:space="0" w:color="auto"/>
                <w:right w:val="none" w:sz="0" w:space="0" w:color="auto"/>
              </w:divBdr>
              <w:divsChild>
                <w:div w:id="2080249712">
                  <w:marLeft w:val="0"/>
                  <w:marRight w:val="0"/>
                  <w:marTop w:val="0"/>
                  <w:marBottom w:val="0"/>
                  <w:divBdr>
                    <w:top w:val="none" w:sz="0" w:space="0" w:color="auto"/>
                    <w:left w:val="none" w:sz="0" w:space="0" w:color="auto"/>
                    <w:bottom w:val="none" w:sz="0" w:space="0" w:color="auto"/>
                    <w:right w:val="none" w:sz="0" w:space="0" w:color="auto"/>
                  </w:divBdr>
                </w:div>
                <w:div w:id="993221797">
                  <w:marLeft w:val="0"/>
                  <w:marRight w:val="0"/>
                  <w:marTop w:val="0"/>
                  <w:marBottom w:val="0"/>
                  <w:divBdr>
                    <w:top w:val="none" w:sz="0" w:space="0" w:color="auto"/>
                    <w:left w:val="none" w:sz="0" w:space="0" w:color="auto"/>
                    <w:bottom w:val="none" w:sz="0" w:space="0" w:color="auto"/>
                    <w:right w:val="none" w:sz="0" w:space="0" w:color="auto"/>
                  </w:divBdr>
                </w:div>
                <w:div w:id="956529190">
                  <w:marLeft w:val="0"/>
                  <w:marRight w:val="0"/>
                  <w:marTop w:val="0"/>
                  <w:marBottom w:val="0"/>
                  <w:divBdr>
                    <w:top w:val="none" w:sz="0" w:space="0" w:color="auto"/>
                    <w:left w:val="none" w:sz="0" w:space="0" w:color="auto"/>
                    <w:bottom w:val="none" w:sz="0" w:space="0" w:color="auto"/>
                    <w:right w:val="none" w:sz="0" w:space="0" w:color="auto"/>
                  </w:divBdr>
                </w:div>
                <w:div w:id="901449744">
                  <w:marLeft w:val="0"/>
                  <w:marRight w:val="0"/>
                  <w:marTop w:val="0"/>
                  <w:marBottom w:val="0"/>
                  <w:divBdr>
                    <w:top w:val="none" w:sz="0" w:space="0" w:color="auto"/>
                    <w:left w:val="none" w:sz="0" w:space="0" w:color="auto"/>
                    <w:bottom w:val="none" w:sz="0" w:space="0" w:color="auto"/>
                    <w:right w:val="none" w:sz="0" w:space="0" w:color="auto"/>
                  </w:divBdr>
                </w:div>
                <w:div w:id="1419133127">
                  <w:marLeft w:val="0"/>
                  <w:marRight w:val="0"/>
                  <w:marTop w:val="0"/>
                  <w:marBottom w:val="0"/>
                  <w:divBdr>
                    <w:top w:val="none" w:sz="0" w:space="0" w:color="auto"/>
                    <w:left w:val="none" w:sz="0" w:space="0" w:color="auto"/>
                    <w:bottom w:val="none" w:sz="0" w:space="0" w:color="auto"/>
                    <w:right w:val="none" w:sz="0" w:space="0" w:color="auto"/>
                  </w:divBdr>
                </w:div>
                <w:div w:id="512572031">
                  <w:marLeft w:val="0"/>
                  <w:marRight w:val="0"/>
                  <w:marTop w:val="0"/>
                  <w:marBottom w:val="0"/>
                  <w:divBdr>
                    <w:top w:val="none" w:sz="0" w:space="0" w:color="auto"/>
                    <w:left w:val="none" w:sz="0" w:space="0" w:color="auto"/>
                    <w:bottom w:val="none" w:sz="0" w:space="0" w:color="auto"/>
                    <w:right w:val="none" w:sz="0" w:space="0" w:color="auto"/>
                  </w:divBdr>
                </w:div>
                <w:div w:id="726495371">
                  <w:marLeft w:val="0"/>
                  <w:marRight w:val="0"/>
                  <w:marTop w:val="0"/>
                  <w:marBottom w:val="0"/>
                  <w:divBdr>
                    <w:top w:val="none" w:sz="0" w:space="0" w:color="auto"/>
                    <w:left w:val="none" w:sz="0" w:space="0" w:color="auto"/>
                    <w:bottom w:val="none" w:sz="0" w:space="0" w:color="auto"/>
                    <w:right w:val="none" w:sz="0" w:space="0" w:color="auto"/>
                  </w:divBdr>
                </w:div>
              </w:divsChild>
            </w:div>
            <w:div w:id="1658149119">
              <w:marLeft w:val="0"/>
              <w:marRight w:val="0"/>
              <w:marTop w:val="0"/>
              <w:marBottom w:val="0"/>
              <w:divBdr>
                <w:top w:val="none" w:sz="0" w:space="0" w:color="auto"/>
                <w:left w:val="none" w:sz="0" w:space="0" w:color="auto"/>
                <w:bottom w:val="none" w:sz="0" w:space="0" w:color="auto"/>
                <w:right w:val="none" w:sz="0" w:space="0" w:color="auto"/>
              </w:divBdr>
              <w:divsChild>
                <w:div w:id="1279290953">
                  <w:marLeft w:val="0"/>
                  <w:marRight w:val="0"/>
                  <w:marTop w:val="0"/>
                  <w:marBottom w:val="0"/>
                  <w:divBdr>
                    <w:top w:val="none" w:sz="0" w:space="0" w:color="auto"/>
                    <w:left w:val="none" w:sz="0" w:space="0" w:color="auto"/>
                    <w:bottom w:val="none" w:sz="0" w:space="0" w:color="auto"/>
                    <w:right w:val="none" w:sz="0" w:space="0" w:color="auto"/>
                  </w:divBdr>
                </w:div>
                <w:div w:id="351300358">
                  <w:marLeft w:val="0"/>
                  <w:marRight w:val="0"/>
                  <w:marTop w:val="0"/>
                  <w:marBottom w:val="0"/>
                  <w:divBdr>
                    <w:top w:val="none" w:sz="0" w:space="0" w:color="auto"/>
                    <w:left w:val="none" w:sz="0" w:space="0" w:color="auto"/>
                    <w:bottom w:val="none" w:sz="0" w:space="0" w:color="auto"/>
                    <w:right w:val="none" w:sz="0" w:space="0" w:color="auto"/>
                  </w:divBdr>
                </w:div>
              </w:divsChild>
            </w:div>
            <w:div w:id="128594910">
              <w:marLeft w:val="0"/>
              <w:marRight w:val="0"/>
              <w:marTop w:val="0"/>
              <w:marBottom w:val="0"/>
              <w:divBdr>
                <w:top w:val="none" w:sz="0" w:space="0" w:color="auto"/>
                <w:left w:val="none" w:sz="0" w:space="0" w:color="auto"/>
                <w:bottom w:val="none" w:sz="0" w:space="0" w:color="auto"/>
                <w:right w:val="none" w:sz="0" w:space="0" w:color="auto"/>
              </w:divBdr>
              <w:divsChild>
                <w:div w:id="1352485765">
                  <w:marLeft w:val="0"/>
                  <w:marRight w:val="0"/>
                  <w:marTop w:val="0"/>
                  <w:marBottom w:val="0"/>
                  <w:divBdr>
                    <w:top w:val="none" w:sz="0" w:space="0" w:color="auto"/>
                    <w:left w:val="none" w:sz="0" w:space="0" w:color="auto"/>
                    <w:bottom w:val="none" w:sz="0" w:space="0" w:color="auto"/>
                    <w:right w:val="none" w:sz="0" w:space="0" w:color="auto"/>
                  </w:divBdr>
                </w:div>
                <w:div w:id="1473984011">
                  <w:marLeft w:val="0"/>
                  <w:marRight w:val="0"/>
                  <w:marTop w:val="0"/>
                  <w:marBottom w:val="0"/>
                  <w:divBdr>
                    <w:top w:val="none" w:sz="0" w:space="0" w:color="auto"/>
                    <w:left w:val="none" w:sz="0" w:space="0" w:color="auto"/>
                    <w:bottom w:val="none" w:sz="0" w:space="0" w:color="auto"/>
                    <w:right w:val="none" w:sz="0" w:space="0" w:color="auto"/>
                  </w:divBdr>
                </w:div>
                <w:div w:id="1483499729">
                  <w:marLeft w:val="0"/>
                  <w:marRight w:val="0"/>
                  <w:marTop w:val="0"/>
                  <w:marBottom w:val="0"/>
                  <w:divBdr>
                    <w:top w:val="none" w:sz="0" w:space="0" w:color="auto"/>
                    <w:left w:val="none" w:sz="0" w:space="0" w:color="auto"/>
                    <w:bottom w:val="none" w:sz="0" w:space="0" w:color="auto"/>
                    <w:right w:val="none" w:sz="0" w:space="0" w:color="auto"/>
                  </w:divBdr>
                </w:div>
                <w:div w:id="1398699528">
                  <w:marLeft w:val="0"/>
                  <w:marRight w:val="0"/>
                  <w:marTop w:val="0"/>
                  <w:marBottom w:val="0"/>
                  <w:divBdr>
                    <w:top w:val="none" w:sz="0" w:space="0" w:color="auto"/>
                    <w:left w:val="none" w:sz="0" w:space="0" w:color="auto"/>
                    <w:bottom w:val="none" w:sz="0" w:space="0" w:color="auto"/>
                    <w:right w:val="none" w:sz="0" w:space="0" w:color="auto"/>
                  </w:divBdr>
                </w:div>
                <w:div w:id="996227423">
                  <w:marLeft w:val="0"/>
                  <w:marRight w:val="0"/>
                  <w:marTop w:val="0"/>
                  <w:marBottom w:val="0"/>
                  <w:divBdr>
                    <w:top w:val="none" w:sz="0" w:space="0" w:color="auto"/>
                    <w:left w:val="none" w:sz="0" w:space="0" w:color="auto"/>
                    <w:bottom w:val="none" w:sz="0" w:space="0" w:color="auto"/>
                    <w:right w:val="none" w:sz="0" w:space="0" w:color="auto"/>
                  </w:divBdr>
                </w:div>
                <w:div w:id="79253852">
                  <w:marLeft w:val="0"/>
                  <w:marRight w:val="0"/>
                  <w:marTop w:val="0"/>
                  <w:marBottom w:val="0"/>
                  <w:divBdr>
                    <w:top w:val="none" w:sz="0" w:space="0" w:color="auto"/>
                    <w:left w:val="none" w:sz="0" w:space="0" w:color="auto"/>
                    <w:bottom w:val="none" w:sz="0" w:space="0" w:color="auto"/>
                    <w:right w:val="none" w:sz="0" w:space="0" w:color="auto"/>
                  </w:divBdr>
                </w:div>
                <w:div w:id="1303150474">
                  <w:marLeft w:val="0"/>
                  <w:marRight w:val="0"/>
                  <w:marTop w:val="0"/>
                  <w:marBottom w:val="0"/>
                  <w:divBdr>
                    <w:top w:val="none" w:sz="0" w:space="0" w:color="auto"/>
                    <w:left w:val="none" w:sz="0" w:space="0" w:color="auto"/>
                    <w:bottom w:val="none" w:sz="0" w:space="0" w:color="auto"/>
                    <w:right w:val="none" w:sz="0" w:space="0" w:color="auto"/>
                  </w:divBdr>
                </w:div>
              </w:divsChild>
            </w:div>
            <w:div w:id="2089380867">
              <w:marLeft w:val="0"/>
              <w:marRight w:val="0"/>
              <w:marTop w:val="0"/>
              <w:marBottom w:val="0"/>
              <w:divBdr>
                <w:top w:val="none" w:sz="0" w:space="0" w:color="auto"/>
                <w:left w:val="none" w:sz="0" w:space="0" w:color="auto"/>
                <w:bottom w:val="none" w:sz="0" w:space="0" w:color="auto"/>
                <w:right w:val="none" w:sz="0" w:space="0" w:color="auto"/>
              </w:divBdr>
              <w:divsChild>
                <w:div w:id="1374773624">
                  <w:marLeft w:val="0"/>
                  <w:marRight w:val="0"/>
                  <w:marTop w:val="0"/>
                  <w:marBottom w:val="0"/>
                  <w:divBdr>
                    <w:top w:val="none" w:sz="0" w:space="0" w:color="auto"/>
                    <w:left w:val="none" w:sz="0" w:space="0" w:color="auto"/>
                    <w:bottom w:val="none" w:sz="0" w:space="0" w:color="auto"/>
                    <w:right w:val="none" w:sz="0" w:space="0" w:color="auto"/>
                  </w:divBdr>
                </w:div>
                <w:div w:id="1714454002">
                  <w:marLeft w:val="0"/>
                  <w:marRight w:val="0"/>
                  <w:marTop w:val="0"/>
                  <w:marBottom w:val="0"/>
                  <w:divBdr>
                    <w:top w:val="none" w:sz="0" w:space="0" w:color="auto"/>
                    <w:left w:val="none" w:sz="0" w:space="0" w:color="auto"/>
                    <w:bottom w:val="none" w:sz="0" w:space="0" w:color="auto"/>
                    <w:right w:val="none" w:sz="0" w:space="0" w:color="auto"/>
                  </w:divBdr>
                </w:div>
                <w:div w:id="1267079339">
                  <w:marLeft w:val="0"/>
                  <w:marRight w:val="0"/>
                  <w:marTop w:val="0"/>
                  <w:marBottom w:val="0"/>
                  <w:divBdr>
                    <w:top w:val="none" w:sz="0" w:space="0" w:color="auto"/>
                    <w:left w:val="none" w:sz="0" w:space="0" w:color="auto"/>
                    <w:bottom w:val="none" w:sz="0" w:space="0" w:color="auto"/>
                    <w:right w:val="none" w:sz="0" w:space="0" w:color="auto"/>
                  </w:divBdr>
                </w:div>
                <w:div w:id="1591083632">
                  <w:marLeft w:val="0"/>
                  <w:marRight w:val="0"/>
                  <w:marTop w:val="0"/>
                  <w:marBottom w:val="0"/>
                  <w:divBdr>
                    <w:top w:val="none" w:sz="0" w:space="0" w:color="auto"/>
                    <w:left w:val="none" w:sz="0" w:space="0" w:color="auto"/>
                    <w:bottom w:val="none" w:sz="0" w:space="0" w:color="auto"/>
                    <w:right w:val="none" w:sz="0" w:space="0" w:color="auto"/>
                  </w:divBdr>
                </w:div>
                <w:div w:id="258149389">
                  <w:marLeft w:val="0"/>
                  <w:marRight w:val="0"/>
                  <w:marTop w:val="0"/>
                  <w:marBottom w:val="0"/>
                  <w:divBdr>
                    <w:top w:val="none" w:sz="0" w:space="0" w:color="auto"/>
                    <w:left w:val="none" w:sz="0" w:space="0" w:color="auto"/>
                    <w:bottom w:val="none" w:sz="0" w:space="0" w:color="auto"/>
                    <w:right w:val="none" w:sz="0" w:space="0" w:color="auto"/>
                  </w:divBdr>
                </w:div>
                <w:div w:id="1448547963">
                  <w:marLeft w:val="0"/>
                  <w:marRight w:val="0"/>
                  <w:marTop w:val="0"/>
                  <w:marBottom w:val="0"/>
                  <w:divBdr>
                    <w:top w:val="none" w:sz="0" w:space="0" w:color="auto"/>
                    <w:left w:val="none" w:sz="0" w:space="0" w:color="auto"/>
                    <w:bottom w:val="none" w:sz="0" w:space="0" w:color="auto"/>
                    <w:right w:val="none" w:sz="0" w:space="0" w:color="auto"/>
                  </w:divBdr>
                </w:div>
                <w:div w:id="38360820">
                  <w:marLeft w:val="0"/>
                  <w:marRight w:val="0"/>
                  <w:marTop w:val="0"/>
                  <w:marBottom w:val="0"/>
                  <w:divBdr>
                    <w:top w:val="none" w:sz="0" w:space="0" w:color="auto"/>
                    <w:left w:val="none" w:sz="0" w:space="0" w:color="auto"/>
                    <w:bottom w:val="none" w:sz="0" w:space="0" w:color="auto"/>
                    <w:right w:val="none" w:sz="0" w:space="0" w:color="auto"/>
                  </w:divBdr>
                </w:div>
                <w:div w:id="1833830083">
                  <w:marLeft w:val="0"/>
                  <w:marRight w:val="0"/>
                  <w:marTop w:val="0"/>
                  <w:marBottom w:val="0"/>
                  <w:divBdr>
                    <w:top w:val="none" w:sz="0" w:space="0" w:color="auto"/>
                    <w:left w:val="none" w:sz="0" w:space="0" w:color="auto"/>
                    <w:bottom w:val="none" w:sz="0" w:space="0" w:color="auto"/>
                    <w:right w:val="none" w:sz="0" w:space="0" w:color="auto"/>
                  </w:divBdr>
                </w:div>
              </w:divsChild>
            </w:div>
            <w:div w:id="13721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8391</Words>
  <Characters>50347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grażyna.cichecka</dc:creator>
  <cp:lastModifiedBy>grażyna.cichecka</cp:lastModifiedBy>
  <cp:revision>2</cp:revision>
  <cp:lastPrinted>2020-09-14T09:56:00Z</cp:lastPrinted>
  <dcterms:created xsi:type="dcterms:W3CDTF">2020-09-14T09:32:00Z</dcterms:created>
  <dcterms:modified xsi:type="dcterms:W3CDTF">2020-09-14T10:11:00Z</dcterms:modified>
</cp:coreProperties>
</file>