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5A" w:rsidRPr="00E93795" w:rsidRDefault="00492D5A" w:rsidP="00492D5A">
      <w:pPr>
        <w:spacing w:after="240" w:line="240" w:lineRule="auto"/>
        <w:rPr>
          <w:rFonts w:eastAsia="Times New Roman" w:cs="Times New Roman"/>
          <w:sz w:val="24"/>
          <w:szCs w:val="24"/>
          <w:lang w:eastAsia="pl-PL"/>
        </w:rPr>
      </w:pPr>
      <w:r w:rsidRPr="00E93795">
        <w:rPr>
          <w:rFonts w:eastAsia="Times New Roman" w:cs="Times New Roman"/>
          <w:sz w:val="24"/>
          <w:szCs w:val="24"/>
          <w:lang w:eastAsia="pl-PL"/>
        </w:rPr>
        <w:t xml:space="preserve">Ogłoszenie nr 529006-N-2020 z dnia 2020-04-03 r. </w:t>
      </w:r>
    </w:p>
    <w:p w:rsidR="00E93795" w:rsidRPr="00E93795" w:rsidRDefault="00E93795" w:rsidP="00E93795">
      <w:pPr>
        <w:spacing w:after="240" w:line="240" w:lineRule="auto"/>
        <w:jc w:val="center"/>
        <w:rPr>
          <w:rFonts w:eastAsia="Times New Roman" w:cs="Times New Roman"/>
          <w:b/>
          <w:sz w:val="24"/>
          <w:szCs w:val="24"/>
          <w:lang w:eastAsia="pl-PL"/>
        </w:rPr>
      </w:pPr>
      <w:r w:rsidRPr="00E93795">
        <w:rPr>
          <w:rFonts w:eastAsia="Times New Roman" w:cs="Times New Roman"/>
          <w:b/>
          <w:sz w:val="24"/>
          <w:szCs w:val="24"/>
          <w:lang w:eastAsia="pl-PL"/>
        </w:rPr>
        <w:t>OGŁOSZENIE O ZAMÓWIENIU - Roboty budowlane</w:t>
      </w:r>
    </w:p>
    <w:p w:rsidR="00492D5A" w:rsidRPr="00E93795" w:rsidRDefault="00492D5A" w:rsidP="00492D5A">
      <w:pPr>
        <w:spacing w:after="0" w:line="240" w:lineRule="auto"/>
        <w:jc w:val="center"/>
        <w:rPr>
          <w:rFonts w:eastAsia="Times New Roman" w:cs="Times New Roman"/>
          <w:sz w:val="24"/>
          <w:szCs w:val="24"/>
          <w:lang w:eastAsia="pl-PL"/>
        </w:rPr>
      </w:pPr>
      <w:r w:rsidRPr="00E93795">
        <w:rPr>
          <w:rFonts w:eastAsia="Times New Roman" w:cs="Times New Roman"/>
          <w:sz w:val="24"/>
          <w:szCs w:val="24"/>
          <w:lang w:eastAsia="pl-PL"/>
        </w:rPr>
        <w:t xml:space="preserve">Gmina Kozienice: </w:t>
      </w:r>
      <w:r w:rsidRPr="00E93795">
        <w:rPr>
          <w:rFonts w:eastAsia="Times New Roman" w:cs="Times New Roman"/>
          <w:b/>
          <w:sz w:val="24"/>
          <w:szCs w:val="24"/>
          <w:lang w:eastAsia="pl-PL"/>
        </w:rPr>
        <w:t>„Przyłączenie do sieci instalacji oświetlenia ulicznego w ramach jej rozbudowy na terenie Gminy Kozienice ”</w:t>
      </w:r>
      <w:r w:rsidRPr="00E93795">
        <w:rPr>
          <w:rFonts w:eastAsia="Times New Roman" w:cs="Times New Roman"/>
          <w:b/>
          <w:sz w:val="24"/>
          <w:szCs w:val="24"/>
          <w:lang w:eastAsia="pl-PL"/>
        </w:rPr>
        <w:br/>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Zamieszczanie ogłoszenia:</w:t>
      </w:r>
      <w:r w:rsidRPr="00E93795">
        <w:rPr>
          <w:rFonts w:eastAsia="Times New Roman" w:cs="Times New Roman"/>
          <w:sz w:val="18"/>
          <w:szCs w:val="18"/>
          <w:lang w:eastAsia="pl-PL"/>
        </w:rPr>
        <w:t xml:space="preserve"> Zamieszczanie obowiązkowe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Ogłoszenie dotyczy:</w:t>
      </w:r>
      <w:r w:rsidRPr="00E93795">
        <w:rPr>
          <w:rFonts w:eastAsia="Times New Roman" w:cs="Times New Roman"/>
          <w:sz w:val="18"/>
          <w:szCs w:val="18"/>
          <w:lang w:eastAsia="pl-PL"/>
        </w:rPr>
        <w:t xml:space="preserve"> Zamówienia publicznego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 xml:space="preserve">Zamówienie dotyczy projektu lub programu współfinansowanego ze środków Unii Europejskiej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r>
      <w:r w:rsidRPr="00E93795">
        <w:rPr>
          <w:rFonts w:eastAsia="Times New Roman" w:cs="Times New Roman"/>
          <w:b/>
          <w:bCs/>
          <w:sz w:val="18"/>
          <w:szCs w:val="18"/>
          <w:lang w:eastAsia="pl-PL"/>
        </w:rPr>
        <w:t>Nazwa projektu lub programu</w:t>
      </w:r>
      <w:r w:rsidR="00E93795"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nie mniejszy niż 30%, osób zatrudnionych przez zakłady pracy chronionej lub wykon</w:t>
      </w:r>
      <w:r w:rsidR="00E93795" w:rsidRPr="00E93795">
        <w:rPr>
          <w:rFonts w:eastAsia="Times New Roman" w:cs="Times New Roman"/>
          <w:sz w:val="18"/>
          <w:szCs w:val="18"/>
          <w:lang w:eastAsia="pl-PL"/>
        </w:rPr>
        <w:t xml:space="preserve">awców albo ich jednostki (w %)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u w:val="single"/>
          <w:lang w:eastAsia="pl-PL"/>
        </w:rPr>
        <w:t>SEKCJA I: ZAMAWIAJĄCY</w:t>
      </w:r>
      <w:r w:rsidRPr="00E93795">
        <w:rPr>
          <w:rFonts w:eastAsia="Times New Roman" w:cs="Times New Roman"/>
          <w:sz w:val="20"/>
          <w:szCs w:val="20"/>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 xml:space="preserve">Postępowanie przeprowadza centralny zamawiający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 xml:space="preserve">Postępowanie przeprowadza podmiot, któremu zamawiający powierzył/powierzyli przeprowadzenie postępowania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Informacje na temat podmiotu któremu zamawiający powierzył/powierzyli prowadzenie postępowania:</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r>
      <w:r w:rsidRPr="00E93795">
        <w:rPr>
          <w:rFonts w:eastAsia="Times New Roman" w:cs="Times New Roman"/>
          <w:b/>
          <w:bCs/>
          <w:sz w:val="18"/>
          <w:szCs w:val="18"/>
          <w:lang w:eastAsia="pl-PL"/>
        </w:rPr>
        <w:t>Postępowanie jest przeprowadzane wspólnie przez zamawiających</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Jeżeli tak, należy wymienić zamawiających, którzy wspólnie przeprowadzają postępowanie oraz podać adresy ich siedzib, krajowe numery identyfikacyjne oraz osoby do kontakt</w:t>
      </w:r>
      <w:r w:rsidR="00E93795" w:rsidRPr="00E93795">
        <w:rPr>
          <w:rFonts w:eastAsia="Times New Roman" w:cs="Times New Roman"/>
          <w:sz w:val="18"/>
          <w:szCs w:val="18"/>
          <w:lang w:eastAsia="pl-PL"/>
        </w:rPr>
        <w:t xml:space="preserve">ów wraz z danymi do kontaktów: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Postępowanie jest przeprowadzane wspólnie z zamawiającymi z innych państw członkowskich Unii Europejskiej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r>
      <w:r w:rsidRPr="00E93795">
        <w:rPr>
          <w:rFonts w:eastAsia="Times New Roman" w:cs="Times New Roman"/>
          <w:b/>
          <w:bCs/>
          <w:sz w:val="18"/>
          <w:szCs w:val="18"/>
          <w:lang w:eastAsia="pl-PL"/>
        </w:rPr>
        <w:t>Informacje dodatkowe:</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20"/>
          <w:szCs w:val="20"/>
          <w:lang w:eastAsia="pl-PL"/>
        </w:rPr>
        <w:t xml:space="preserve">I. 1) NAZWA I ADRES: </w:t>
      </w:r>
      <w:r w:rsidRPr="00E93795">
        <w:rPr>
          <w:rFonts w:eastAsia="Times New Roman" w:cs="Times New Roman"/>
          <w:sz w:val="18"/>
          <w:szCs w:val="18"/>
          <w:lang w:eastAsia="pl-PL"/>
        </w:rPr>
        <w:t xml:space="preserve">Gmina Kozienice, krajowy numer identyfikacyjny 52374900000000, ul. ul. Parkowa  5 , 26-900  Kozienice, woj. mazowieckie, państwo Polska, tel. 486 117 100, , e-mail miroslaw.pulkowski@kozienice.pl, , faks 486 142 048. </w:t>
      </w:r>
      <w:r w:rsidRPr="00E93795">
        <w:rPr>
          <w:rFonts w:eastAsia="Times New Roman" w:cs="Times New Roman"/>
          <w:sz w:val="18"/>
          <w:szCs w:val="18"/>
          <w:lang w:eastAsia="pl-PL"/>
        </w:rPr>
        <w:br/>
        <w:t xml:space="preserve">Adres strony internetowej (URL): www.kozienice.pl </w:t>
      </w:r>
      <w:r w:rsidRPr="00E93795">
        <w:rPr>
          <w:rFonts w:eastAsia="Times New Roman" w:cs="Times New Roman"/>
          <w:sz w:val="18"/>
          <w:szCs w:val="18"/>
          <w:lang w:eastAsia="pl-PL"/>
        </w:rPr>
        <w:br/>
        <w:t xml:space="preserve">Adres profilu nabywcy: </w:t>
      </w:r>
      <w:r w:rsidRPr="00E93795">
        <w:rPr>
          <w:rFonts w:eastAsia="Times New Roman" w:cs="Times New Roman"/>
          <w:sz w:val="18"/>
          <w:szCs w:val="18"/>
          <w:lang w:eastAsia="pl-PL"/>
        </w:rPr>
        <w:br/>
        <w:t xml:space="preserve">Adres strony internetowej pod którym można uzyskać dostęp do narzędzi i urządzeń lub formatów plików, które nie są ogólnie dostępne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 2) RODZAJ ZAMAWIAJĄCEGO: </w:t>
      </w:r>
      <w:r w:rsidR="00E93795" w:rsidRPr="00E93795">
        <w:rPr>
          <w:rFonts w:eastAsia="Times New Roman" w:cs="Times New Roman"/>
          <w:sz w:val="20"/>
          <w:szCs w:val="20"/>
          <w:lang w:eastAsia="pl-PL"/>
        </w:rPr>
        <w:t xml:space="preserve">Administracja samorządowa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I.3) WSPÓLNE UDZIELANIE ZAMÓWIENIA </w:t>
      </w:r>
      <w:r w:rsidRPr="00E93795">
        <w:rPr>
          <w:rFonts w:eastAsia="Times New Roman" w:cs="Times New Roman"/>
          <w:b/>
          <w:bCs/>
          <w:i/>
          <w:iCs/>
          <w:sz w:val="20"/>
          <w:szCs w:val="20"/>
          <w:lang w:eastAsia="pl-PL"/>
        </w:rPr>
        <w:t>(jeżeli dotyczy)</w:t>
      </w:r>
      <w:r w:rsidRPr="00E93795">
        <w:rPr>
          <w:rFonts w:eastAsia="Times New Roman" w:cs="Times New Roman"/>
          <w:b/>
          <w:bCs/>
          <w:sz w:val="20"/>
          <w:szCs w:val="20"/>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E93795" w:rsidRPr="00E93795">
        <w:rPr>
          <w:rFonts w:eastAsia="Times New Roman" w:cs="Times New Roman"/>
          <w:sz w:val="18"/>
          <w:szCs w:val="18"/>
          <w:lang w:eastAsia="pl-PL"/>
        </w:rPr>
        <w:t xml:space="preserve">ozostałych zamawiających):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20"/>
          <w:szCs w:val="20"/>
          <w:lang w:eastAsia="pl-PL"/>
        </w:rPr>
        <w:t xml:space="preserve">I.4) KOMUNIKACJA: </w:t>
      </w:r>
      <w:r w:rsidRPr="00E93795">
        <w:rPr>
          <w:rFonts w:eastAsia="Times New Roman" w:cs="Times New Roman"/>
          <w:sz w:val="20"/>
          <w:szCs w:val="20"/>
          <w:lang w:eastAsia="pl-PL"/>
        </w:rPr>
        <w:br/>
      </w:r>
      <w:r w:rsidRPr="00E93795">
        <w:rPr>
          <w:rFonts w:eastAsia="Times New Roman" w:cs="Times New Roman"/>
          <w:b/>
          <w:bCs/>
          <w:sz w:val="18"/>
          <w:szCs w:val="18"/>
          <w:lang w:eastAsia="pl-PL"/>
        </w:rPr>
        <w:t>Nieograniczony, pełny i bezpośredni dostęp do dokumentów z postępowania można uzyskać pod adresem (URL)</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Tak </w:t>
      </w:r>
      <w:r w:rsidRPr="00E93795">
        <w:rPr>
          <w:rFonts w:eastAsia="Times New Roman" w:cs="Times New Roman"/>
          <w:sz w:val="18"/>
          <w:szCs w:val="18"/>
          <w:lang w:eastAsia="pl-PL"/>
        </w:rPr>
        <w:br/>
        <w:t xml:space="preserve">www.kozienice.pl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Adres strony internetowej, na której zamieszczona będzie specyfikacja istotnych warunków zamówienia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Tak </w:t>
      </w:r>
      <w:r w:rsidRPr="00E93795">
        <w:rPr>
          <w:rFonts w:eastAsia="Times New Roman" w:cs="Times New Roman"/>
          <w:sz w:val="18"/>
          <w:szCs w:val="18"/>
          <w:lang w:eastAsia="pl-PL"/>
        </w:rPr>
        <w:br/>
        <w:t xml:space="preserve">www.bip.kozienice.pl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Dostęp do dokumentów z postępowania jest ograniczony - więcej informacji można uzyskać pod adresem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r>
      <w:r w:rsidRPr="00E93795">
        <w:rPr>
          <w:rFonts w:eastAsia="Times New Roman" w:cs="Times New Roman"/>
          <w:b/>
          <w:bCs/>
          <w:sz w:val="18"/>
          <w:szCs w:val="18"/>
          <w:lang w:eastAsia="pl-PL"/>
        </w:rPr>
        <w:t>Oferty lub wnioski o dopuszczenie do udziału w postępowaniu należy przesyłać:</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r>
      <w:r w:rsidRPr="00E93795">
        <w:rPr>
          <w:rFonts w:eastAsia="Times New Roman" w:cs="Times New Roman"/>
          <w:b/>
          <w:bCs/>
          <w:sz w:val="18"/>
          <w:szCs w:val="18"/>
          <w:lang w:eastAsia="pl-PL"/>
        </w:rPr>
        <w:t>Elektronicznie</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adres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18"/>
          <w:szCs w:val="18"/>
          <w:lang w:eastAsia="pl-PL"/>
        </w:rPr>
        <w:lastRenderedPageBreak/>
        <w:t>Dopuszczone jest przesłanie ofert lub wniosków o dopuszczenie do udziału w postępowaniu w inny sposób:</w:t>
      </w:r>
      <w:r w:rsidR="00E93795" w:rsidRPr="00E93795">
        <w:rPr>
          <w:rFonts w:eastAsia="Times New Roman" w:cs="Times New Roman"/>
          <w:sz w:val="18"/>
          <w:szCs w:val="18"/>
          <w:lang w:eastAsia="pl-PL"/>
        </w:rPr>
        <w:t xml:space="preserve"> </w:t>
      </w:r>
      <w:r w:rsidR="00E93795" w:rsidRPr="00E93795">
        <w:rPr>
          <w:rFonts w:eastAsia="Times New Roman" w:cs="Times New Roman"/>
          <w:sz w:val="18"/>
          <w:szCs w:val="18"/>
          <w:lang w:eastAsia="pl-PL"/>
        </w:rPr>
        <w:br/>
        <w:t xml:space="preserve">Nie </w:t>
      </w:r>
      <w:r w:rsidR="00E93795" w:rsidRPr="00E93795">
        <w:rPr>
          <w:rFonts w:eastAsia="Times New Roman" w:cs="Times New Roman"/>
          <w:sz w:val="18"/>
          <w:szCs w:val="18"/>
          <w:lang w:eastAsia="pl-PL"/>
        </w:rPr>
        <w:br/>
        <w:t xml:space="preserve">Inny sposób: </w:t>
      </w:r>
      <w:r w:rsidRPr="00E93795">
        <w:rPr>
          <w:rFonts w:eastAsia="Times New Roman" w:cs="Times New Roman"/>
          <w:sz w:val="18"/>
          <w:szCs w:val="18"/>
          <w:lang w:eastAsia="pl-PL"/>
        </w:rPr>
        <w:br/>
      </w:r>
      <w:r w:rsidRPr="00E93795">
        <w:rPr>
          <w:rFonts w:eastAsia="Times New Roman" w:cs="Times New Roman"/>
          <w:b/>
          <w:bCs/>
          <w:sz w:val="18"/>
          <w:szCs w:val="18"/>
          <w:lang w:eastAsia="pl-PL"/>
        </w:rPr>
        <w:t>Wymagane jest przesłanie ofert lub wniosków o dopuszczenie do udziału w postępowaniu w inny sposób:</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t xml:space="preserve">Tak </w:t>
      </w:r>
      <w:r w:rsidRPr="00E93795">
        <w:rPr>
          <w:rFonts w:eastAsia="Times New Roman" w:cs="Times New Roman"/>
          <w:sz w:val="18"/>
          <w:szCs w:val="18"/>
          <w:lang w:eastAsia="pl-PL"/>
        </w:rPr>
        <w:br/>
        <w:t xml:space="preserve">Inny sposób: </w:t>
      </w:r>
      <w:r w:rsidRPr="00E93795">
        <w:rPr>
          <w:rFonts w:eastAsia="Times New Roman" w:cs="Times New Roman"/>
          <w:sz w:val="18"/>
          <w:szCs w:val="18"/>
          <w:lang w:eastAsia="pl-PL"/>
        </w:rPr>
        <w:br/>
        <w:t xml:space="preserve">pisemnie, zgodnie z warunkami SIWZ </w:t>
      </w:r>
      <w:r w:rsidRPr="00E93795">
        <w:rPr>
          <w:rFonts w:eastAsia="Times New Roman" w:cs="Times New Roman"/>
          <w:sz w:val="18"/>
          <w:szCs w:val="18"/>
          <w:lang w:eastAsia="pl-PL"/>
        </w:rPr>
        <w:br/>
        <w:t xml:space="preserve">Adres: </w:t>
      </w:r>
      <w:r w:rsidRPr="00E93795">
        <w:rPr>
          <w:rFonts w:eastAsia="Times New Roman" w:cs="Times New Roman"/>
          <w:sz w:val="18"/>
          <w:szCs w:val="18"/>
          <w:lang w:eastAsia="pl-PL"/>
        </w:rPr>
        <w:br/>
        <w:t xml:space="preserve">Gmina Kozienice, 26-900 Kozienice, ul. Parkowa 5 </w:t>
      </w:r>
      <w:r w:rsidRPr="00E93795">
        <w:rPr>
          <w:rFonts w:eastAsia="Times New Roman" w:cs="Times New Roman"/>
          <w:sz w:val="18"/>
          <w:szCs w:val="18"/>
          <w:lang w:eastAsia="pl-PL"/>
        </w:rPr>
        <w:br/>
      </w:r>
      <w:r w:rsidRPr="00E93795">
        <w:rPr>
          <w:rFonts w:eastAsia="Times New Roman" w:cs="Times New Roman"/>
          <w:b/>
          <w:bCs/>
          <w:sz w:val="18"/>
          <w:szCs w:val="18"/>
          <w:lang w:eastAsia="pl-PL"/>
        </w:rPr>
        <w:t>Komunikacja elektroniczna wymaga korzystania z narzędzi i urządzeń lub formatów plików, które nie są ogólnie dostępne</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Nieograniczony, pełny, bezpośredni i bezpłatny dostęp do tych narzędzi mo</w:t>
      </w:r>
      <w:r w:rsidR="00E93795" w:rsidRPr="00E93795">
        <w:rPr>
          <w:rFonts w:eastAsia="Times New Roman" w:cs="Times New Roman"/>
          <w:sz w:val="18"/>
          <w:szCs w:val="18"/>
          <w:lang w:eastAsia="pl-PL"/>
        </w:rPr>
        <w:t xml:space="preserve">żna uzyskać pod adresem: (URL) </w:t>
      </w:r>
    </w:p>
    <w:p w:rsidR="00E93795" w:rsidRDefault="00492D5A" w:rsidP="00492D5A">
      <w:pPr>
        <w:spacing w:after="0" w:line="240" w:lineRule="auto"/>
        <w:rPr>
          <w:rFonts w:eastAsia="Times New Roman" w:cs="Times New Roman"/>
          <w:b/>
          <w:bCs/>
          <w:sz w:val="20"/>
          <w:szCs w:val="20"/>
          <w:lang w:eastAsia="pl-PL"/>
        </w:rPr>
      </w:pPr>
      <w:r w:rsidRPr="00E93795">
        <w:rPr>
          <w:rFonts w:eastAsia="Times New Roman" w:cs="Times New Roman"/>
          <w:sz w:val="20"/>
          <w:szCs w:val="20"/>
          <w:u w:val="single"/>
          <w:lang w:eastAsia="pl-PL"/>
        </w:rPr>
        <w:t xml:space="preserve">SEKCJA II: PRZEDMIOT ZAMÓWIENIA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II.1) Nazwa nadana zamówieniu przez zamawiającego: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20"/>
          <w:szCs w:val="20"/>
          <w:lang w:eastAsia="pl-PL"/>
        </w:rPr>
        <w:t>„</w:t>
      </w:r>
      <w:r w:rsidRPr="00E93795">
        <w:rPr>
          <w:rFonts w:eastAsia="Times New Roman" w:cs="Times New Roman"/>
          <w:sz w:val="18"/>
          <w:szCs w:val="18"/>
          <w:lang w:eastAsia="pl-PL"/>
        </w:rPr>
        <w:t xml:space="preserve">Przyłączenie do sieci instalacji oświetlenia ulicznego w ramach jej rozbudowy na terenie Gminy Kozienice ”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Numer referencyjny: </w:t>
      </w:r>
      <w:r w:rsidRPr="00E93795">
        <w:rPr>
          <w:rFonts w:eastAsia="Times New Roman" w:cs="Times New Roman"/>
          <w:sz w:val="18"/>
          <w:szCs w:val="18"/>
          <w:lang w:eastAsia="pl-PL"/>
        </w:rPr>
        <w:t xml:space="preserve">WI.7011.24.2020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Przed wszczęciem postępowania o udzielenie zamówienia przeprowadzono dialog </w:t>
      </w:r>
      <w:proofErr w:type="spellStart"/>
      <w:r w:rsidRPr="00E93795">
        <w:rPr>
          <w:rFonts w:eastAsia="Times New Roman" w:cs="Times New Roman"/>
          <w:b/>
          <w:bCs/>
          <w:sz w:val="18"/>
          <w:szCs w:val="18"/>
          <w:lang w:eastAsia="pl-PL"/>
        </w:rPr>
        <w:t>techniczny</w:t>
      </w:r>
      <w:proofErr w:type="spellEnd"/>
      <w:r w:rsidRPr="00E93795">
        <w:rPr>
          <w:rFonts w:eastAsia="Times New Roman" w:cs="Times New Roman"/>
          <w:b/>
          <w:bCs/>
          <w:sz w:val="18"/>
          <w:szCs w:val="18"/>
          <w:lang w:eastAsia="pl-PL"/>
        </w:rPr>
        <w:t xml:space="preserve"> </w:t>
      </w:r>
    </w:p>
    <w:p w:rsidR="00492D5A" w:rsidRPr="00E93795" w:rsidRDefault="00492D5A" w:rsidP="00E93795">
      <w:pPr>
        <w:spacing w:after="0" w:line="240" w:lineRule="auto"/>
        <w:jc w:val="both"/>
        <w:rPr>
          <w:rFonts w:eastAsia="Times New Roman" w:cs="Times New Roman"/>
          <w:sz w:val="20"/>
          <w:szCs w:val="20"/>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II.2) Rodzaj zamówienia: </w:t>
      </w:r>
      <w:r w:rsidRPr="00E93795">
        <w:rPr>
          <w:rFonts w:eastAsia="Times New Roman" w:cs="Times New Roman"/>
          <w:sz w:val="18"/>
          <w:szCs w:val="18"/>
          <w:lang w:eastAsia="pl-PL"/>
        </w:rPr>
        <w:t xml:space="preserve">Roboty budowlane </w:t>
      </w:r>
      <w:r w:rsidRPr="00E93795">
        <w:rPr>
          <w:rFonts w:eastAsia="Times New Roman" w:cs="Times New Roman"/>
          <w:sz w:val="18"/>
          <w:szCs w:val="18"/>
          <w:lang w:eastAsia="pl-PL"/>
        </w:rPr>
        <w:br/>
      </w:r>
      <w:r w:rsidRPr="00E93795">
        <w:rPr>
          <w:rFonts w:eastAsia="Times New Roman" w:cs="Times New Roman"/>
          <w:b/>
          <w:bCs/>
          <w:sz w:val="18"/>
          <w:szCs w:val="18"/>
          <w:lang w:eastAsia="pl-PL"/>
        </w:rPr>
        <w:t>II.3) Informacja o możliwości składania ofert częśc</w:t>
      </w:r>
      <w:r w:rsidRPr="00E93795">
        <w:rPr>
          <w:rFonts w:eastAsia="Times New Roman" w:cs="Times New Roman"/>
          <w:b/>
          <w:bCs/>
          <w:sz w:val="20"/>
          <w:szCs w:val="20"/>
          <w:lang w:eastAsia="pl-PL"/>
        </w:rPr>
        <w:t>iowych</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t xml:space="preserve">Zamówienie podzielone jest na części: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 xml:space="preserve">Nie </w:t>
      </w:r>
      <w:r w:rsidRPr="00E93795">
        <w:rPr>
          <w:rFonts w:eastAsia="Times New Roman" w:cs="Times New Roman"/>
          <w:sz w:val="20"/>
          <w:szCs w:val="20"/>
          <w:lang w:eastAsia="pl-PL"/>
        </w:rPr>
        <w:br/>
      </w:r>
      <w:r w:rsidRPr="00E93795">
        <w:rPr>
          <w:rFonts w:eastAsia="Times New Roman" w:cs="Times New Roman"/>
          <w:b/>
          <w:bCs/>
          <w:sz w:val="20"/>
          <w:szCs w:val="20"/>
          <w:lang w:eastAsia="pl-PL"/>
        </w:rPr>
        <w:t>Oferty lub wnioski o dopuszczenie do udziału w postępowaniu można składać w odniesieniu do:</w:t>
      </w:r>
      <w:r w:rsidR="00E93795" w:rsidRPr="00E93795">
        <w:rPr>
          <w:rFonts w:eastAsia="Times New Roman" w:cs="Times New Roman"/>
          <w:sz w:val="20"/>
          <w:szCs w:val="20"/>
          <w:lang w:eastAsia="pl-PL"/>
        </w:rPr>
        <w:t xml:space="preserv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Zamawiający zastrzega sobie prawo do udzielenia łącznie następujących części lub grup części:</w:t>
      </w:r>
      <w:r w:rsidR="00E93795"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Maksymalna liczba części zamówienia, na które może zostać udzielone zamówienie jednemu wykonawcy:</w:t>
      </w:r>
      <w:r w:rsidR="00E93795"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II.4) Krótki opis przedmiotu zamówienia </w:t>
      </w:r>
      <w:r w:rsidRPr="00E93795">
        <w:rPr>
          <w:rFonts w:eastAsia="Times New Roman" w:cs="Times New Roman"/>
          <w:i/>
          <w:iCs/>
          <w:sz w:val="20"/>
          <w:szCs w:val="20"/>
          <w:lang w:eastAsia="pl-PL"/>
        </w:rPr>
        <w:t>(wielkość, zakres, rodzaj i ilość dostaw, usług lub robót budowlanych lub określenie zapotrzebowania i wymagań )</w:t>
      </w:r>
      <w:r w:rsidRPr="00E93795">
        <w:rPr>
          <w:rFonts w:eastAsia="Times New Roman" w:cs="Times New Roman"/>
          <w:b/>
          <w:bCs/>
          <w:sz w:val="20"/>
          <w:szCs w:val="20"/>
          <w:lang w:eastAsia="pl-PL"/>
        </w:rPr>
        <w:t xml:space="preserve"> a w przypadku partnerstwa innowacyjnego - określenie zapotrzebowania na innowacyjny produkt, usługę lub roboty budowlane: </w:t>
      </w:r>
      <w:r w:rsidRPr="00E93795">
        <w:rPr>
          <w:rFonts w:eastAsia="Times New Roman" w:cs="Times New Roman"/>
          <w:sz w:val="18"/>
          <w:szCs w:val="18"/>
          <w:lang w:eastAsia="pl-PL"/>
        </w:rPr>
        <w:t>. Przedmiotem zamówienia jest „Przyłączenie do sieci instalacji oświetlenia ulicznego w ramach jej rozbudowy na terenie Gminy Kozienice” obejmujące: 1. Budowę oświetlenia placu rekreacyjnego w m. Chinów, 2. Budowę oświetlenia ulicznego w m. Kozienice – ul. Sikorskiego, Solidarności, Kasztanowa- doświetlenie przejść dla pieszych, 3. Budowę oświetlenia ulicznego w m. Kozienice – ul. Kopernika, 4. Budowę oświetlenia placu zabaw w m. Wilczkowice Górne gm. Kozienice, Zakres wspólnych robót do wykonania obejmuje w szczególności: 1. Roboty pomiarowe i przygotowawcze, w tym wycinka lub pielęgnacja kolizyjnych drzew i krzewów, /usunięcie, wywóz dłużyc, karpin i gałęzi/, 2. Oznakowanie robót zgodnie z czasową organizacją ruchu, 3. Roboty rozbiórkowe i demontażowe, 4. Roboty ziemne, 5. Montaż instalacji, urządzeń, 6. Montaż osprzętu, 7. Pomiary i badania, 8. Roboty porządkowe i odtworzeniowe w zakresie prowadzonych robót /odtworzenie terenów zielonych po wykopach, zjazdów utwardzonych , Zadanie wykonywane będzie w oparciu o przyjęte rozwiązania techniczne i rozwiązania lokalizacyjne w zakresie rzeczowym do wykonania wynikającym z n/w dokumentów: 1) Projekt budowlano - wykonawczy budowy kablowej sieci elektroenergetycznej 0,23kV oświetlenia placu rekreacyjnego w m. Chinów 2) Projekt budowlano - wykonawczy budowy elektroenergetycznego przyłącza kablowego niskiego napięcia oświetlenia drogowego w m. Kozienice ul. Sikorskiego, Solidarności, Kasztanowa – doświetlenie przejść dla pieszych, 3) Projekt budowlano - wykonawczy budowy elektroenergetycznego przyłącza kablowego niskiego napięcia oświetlenia drogowego w m. Kozienice ul. Kopernika gm. Kozienice, 4) Projekt budowlano - wykonawczy budowy elektroenergetycznego przyłącza kablowego niskiego napięcia oświetlenia placu zabaw w m. Wilczkowice Górne, 5) Specyfikacje Techniczne Wykonania i Odbioru Robót, 6) Przedmiarów robót /materiał pomocniczy/. Roboty zostaną wykonane zgodnie z zasadami wiedzy technicznej i sztuki budowlanej z uwzględnieniem wymagań określonych w umowie, szczegółowych specyfikacjach technicznych</w:t>
      </w:r>
      <w:r w:rsidRPr="00E93795">
        <w:rPr>
          <w:rFonts w:eastAsia="Times New Roman" w:cs="Times New Roman"/>
          <w:sz w:val="20"/>
          <w:szCs w:val="20"/>
          <w:lang w:eastAsia="pl-PL"/>
        </w:rPr>
        <w:t xml:space="preserve"> </w:t>
      </w:r>
      <w:r w:rsidRPr="00E93795">
        <w:rPr>
          <w:rFonts w:eastAsia="Times New Roman" w:cs="Times New Roman"/>
          <w:sz w:val="18"/>
          <w:szCs w:val="18"/>
          <w:lang w:eastAsia="pl-PL"/>
        </w:rPr>
        <w:t>wykonania i odbioru robót oraz z zachowaniem warunków określ</w:t>
      </w:r>
      <w:r w:rsidR="00E93795" w:rsidRPr="00E93795">
        <w:rPr>
          <w:rFonts w:eastAsia="Times New Roman" w:cs="Times New Roman"/>
          <w:sz w:val="18"/>
          <w:szCs w:val="18"/>
          <w:lang w:eastAsia="pl-PL"/>
        </w:rPr>
        <w:t xml:space="preserve">onych w SIWZ.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II.5) Główny kod CPV: </w:t>
      </w:r>
      <w:r w:rsidRPr="00E93795">
        <w:rPr>
          <w:rFonts w:eastAsia="Times New Roman" w:cs="Times New Roman"/>
          <w:sz w:val="20"/>
          <w:szCs w:val="20"/>
          <w:lang w:eastAsia="pl-PL"/>
        </w:rPr>
        <w:t xml:space="preserve">45231400-9 </w:t>
      </w:r>
      <w:r w:rsidRPr="00E93795">
        <w:rPr>
          <w:rFonts w:eastAsia="Times New Roman" w:cs="Times New Roman"/>
          <w:sz w:val="20"/>
          <w:szCs w:val="20"/>
          <w:lang w:eastAsia="pl-PL"/>
        </w:rPr>
        <w:br/>
      </w:r>
      <w:r w:rsidRPr="00E93795">
        <w:rPr>
          <w:rFonts w:eastAsia="Times New Roman" w:cs="Times New Roman"/>
          <w:b/>
          <w:bCs/>
          <w:sz w:val="20"/>
          <w:szCs w:val="20"/>
          <w:lang w:eastAsia="pl-PL"/>
        </w:rPr>
        <w:t>Dodatkowe kody CPV:</w:t>
      </w:r>
      <w:r w:rsidRPr="00E93795">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Kod CPV</w:t>
            </w:r>
          </w:p>
        </w:tc>
      </w:tr>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45310000-3</w:t>
            </w:r>
          </w:p>
        </w:tc>
      </w:tr>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45316100-6</w:t>
            </w:r>
          </w:p>
        </w:tc>
      </w:tr>
    </w:tbl>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II.6) Całkowita wartość zamówienia </w:t>
      </w:r>
      <w:r w:rsidRPr="00E93795">
        <w:rPr>
          <w:rFonts w:eastAsia="Times New Roman" w:cs="Times New Roman"/>
          <w:i/>
          <w:iCs/>
          <w:sz w:val="20"/>
          <w:szCs w:val="20"/>
          <w:lang w:eastAsia="pl-PL"/>
        </w:rPr>
        <w:t>(jeżeli zamawiający podaje informacje o wartości zamówienia)</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sz w:val="18"/>
          <w:szCs w:val="18"/>
          <w:lang w:eastAsia="pl-PL"/>
        </w:rPr>
        <w:t xml:space="preserve">Wartość bez VAT: </w:t>
      </w:r>
      <w:r w:rsidRPr="00E93795">
        <w:rPr>
          <w:rFonts w:eastAsia="Times New Roman" w:cs="Times New Roman"/>
          <w:sz w:val="18"/>
          <w:szCs w:val="18"/>
          <w:lang w:eastAsia="pl-PL"/>
        </w:rPr>
        <w:br/>
        <w:t xml:space="preserve">Waluta: </w:t>
      </w:r>
      <w:r w:rsidRPr="00E93795">
        <w:rPr>
          <w:rFonts w:eastAsia="Times New Roman" w:cs="Times New Roman"/>
          <w:sz w:val="18"/>
          <w:szCs w:val="18"/>
          <w:lang w:eastAsia="pl-PL"/>
        </w:rPr>
        <w:br/>
      </w:r>
      <w:r w:rsidRPr="00E93795">
        <w:rPr>
          <w:rFonts w:eastAsia="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II.7) Czy przewiduje się udzielenie zamówień, o których mowa w art. 67 ust. 1 </w:t>
      </w:r>
      <w:proofErr w:type="spellStart"/>
      <w:r w:rsidRPr="00E93795">
        <w:rPr>
          <w:rFonts w:eastAsia="Times New Roman" w:cs="Times New Roman"/>
          <w:b/>
          <w:bCs/>
          <w:sz w:val="20"/>
          <w:szCs w:val="20"/>
          <w:lang w:eastAsia="pl-PL"/>
        </w:rPr>
        <w:t>pkt</w:t>
      </w:r>
      <w:proofErr w:type="spellEnd"/>
      <w:r w:rsidRPr="00E93795">
        <w:rPr>
          <w:rFonts w:eastAsia="Times New Roman" w:cs="Times New Roman"/>
          <w:b/>
          <w:bCs/>
          <w:sz w:val="20"/>
          <w:szCs w:val="20"/>
          <w:lang w:eastAsia="pl-PL"/>
        </w:rPr>
        <w:t xml:space="preserve"> 6 i 7 lub w art. 134 ust. 6 </w:t>
      </w:r>
      <w:proofErr w:type="spellStart"/>
      <w:r w:rsidRPr="00E93795">
        <w:rPr>
          <w:rFonts w:eastAsia="Times New Roman" w:cs="Times New Roman"/>
          <w:b/>
          <w:bCs/>
          <w:sz w:val="20"/>
          <w:szCs w:val="20"/>
          <w:lang w:eastAsia="pl-PL"/>
        </w:rPr>
        <w:lastRenderedPageBreak/>
        <w:t>pkt</w:t>
      </w:r>
      <w:proofErr w:type="spellEnd"/>
      <w:r w:rsidRPr="00E93795">
        <w:rPr>
          <w:rFonts w:eastAsia="Times New Roman" w:cs="Times New Roman"/>
          <w:b/>
          <w:bCs/>
          <w:sz w:val="20"/>
          <w:szCs w:val="20"/>
          <w:lang w:eastAsia="pl-PL"/>
        </w:rPr>
        <w:t xml:space="preserve"> 3 ustawy </w:t>
      </w:r>
      <w:proofErr w:type="spellStart"/>
      <w:r w:rsidRPr="00E93795">
        <w:rPr>
          <w:rFonts w:eastAsia="Times New Roman" w:cs="Times New Roman"/>
          <w:b/>
          <w:bCs/>
          <w:sz w:val="20"/>
          <w:szCs w:val="20"/>
          <w:lang w:eastAsia="pl-PL"/>
        </w:rPr>
        <w:t>Pzp</w:t>
      </w:r>
      <w:proofErr w:type="spellEnd"/>
      <w:r w:rsidRPr="00E93795">
        <w:rPr>
          <w:rFonts w:eastAsia="Times New Roman" w:cs="Times New Roman"/>
          <w:b/>
          <w:bCs/>
          <w:sz w:val="20"/>
          <w:szCs w:val="20"/>
          <w:lang w:eastAsia="pl-PL"/>
        </w:rPr>
        <w:t xml:space="preserve">: </w:t>
      </w:r>
      <w:r w:rsidRPr="00E93795">
        <w:rPr>
          <w:rFonts w:eastAsia="Times New Roman" w:cs="Times New Roman"/>
          <w:sz w:val="20"/>
          <w:szCs w:val="20"/>
          <w:lang w:eastAsia="pl-PL"/>
        </w:rPr>
        <w:t xml:space="preserve">Tak </w:t>
      </w:r>
      <w:r w:rsidRPr="00E93795">
        <w:rPr>
          <w:rFonts w:eastAsia="Times New Roman" w:cs="Times New Roman"/>
          <w:sz w:val="20"/>
          <w:szCs w:val="20"/>
          <w:lang w:eastAsia="pl-PL"/>
        </w:rPr>
        <w:br/>
      </w:r>
      <w:r w:rsidRPr="00E93795">
        <w:rPr>
          <w:rFonts w:eastAsia="Times New Roman" w:cs="Times New Roman"/>
          <w:sz w:val="18"/>
          <w:szCs w:val="18"/>
          <w:lang w:eastAsia="pl-PL"/>
        </w:rPr>
        <w:t xml:space="preserve">Określenie przedmiotu, wielkości lub zakresu oraz warunków na jakich zostaną udzielone zamówienia, o których mowa w art. 67 ust. 1 </w:t>
      </w:r>
      <w:proofErr w:type="spellStart"/>
      <w:r w:rsidRPr="00E93795">
        <w:rPr>
          <w:rFonts w:eastAsia="Times New Roman" w:cs="Times New Roman"/>
          <w:sz w:val="18"/>
          <w:szCs w:val="18"/>
          <w:lang w:eastAsia="pl-PL"/>
        </w:rPr>
        <w:t>pkt</w:t>
      </w:r>
      <w:proofErr w:type="spellEnd"/>
      <w:r w:rsidRPr="00E93795">
        <w:rPr>
          <w:rFonts w:eastAsia="Times New Roman" w:cs="Times New Roman"/>
          <w:sz w:val="18"/>
          <w:szCs w:val="18"/>
          <w:lang w:eastAsia="pl-PL"/>
        </w:rPr>
        <w:t xml:space="preserve"> 6 lub w art. 134 ust. 6 </w:t>
      </w:r>
      <w:proofErr w:type="spellStart"/>
      <w:r w:rsidRPr="00E93795">
        <w:rPr>
          <w:rFonts w:eastAsia="Times New Roman" w:cs="Times New Roman"/>
          <w:sz w:val="18"/>
          <w:szCs w:val="18"/>
          <w:lang w:eastAsia="pl-PL"/>
        </w:rPr>
        <w:t>pkt</w:t>
      </w:r>
      <w:proofErr w:type="spellEnd"/>
      <w:r w:rsidRPr="00E93795">
        <w:rPr>
          <w:rFonts w:eastAsia="Times New Roman" w:cs="Times New Roman"/>
          <w:sz w:val="18"/>
          <w:szCs w:val="18"/>
          <w:lang w:eastAsia="pl-PL"/>
        </w:rPr>
        <w:t xml:space="preserve"> 3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Zamówienia uzupełniające będą polegać na powtórzeniu robót budowlanych zgodnie z przedmiotem zamówienia podstawowego polegających na modernizacji, rozbudowie, budowie oświetlenia ulicznego na terenie Gminy Kozienice między innymi: w m. Kuźmy; w m. Kozienice -doświetlenia przejść dla pieszych i chodników, ul. Legionów; w m. Holendry Piotrkowskie - Opatkowice i inne. Zamówienie zostanie udzielone na zasadach i warunkach określonych dla zamówienia podstawowego do wysokości 100 % wartości szacunkowej przedmiotowego zamówienia. </w:t>
      </w:r>
      <w:r w:rsidRPr="00E93795">
        <w:rPr>
          <w:rFonts w:eastAsia="Times New Roman" w:cs="Times New Roman"/>
          <w:sz w:val="18"/>
          <w:szCs w:val="18"/>
          <w:lang w:eastAsia="pl-PL"/>
        </w:rPr>
        <w:br/>
      </w:r>
      <w:r w:rsidRPr="00E93795">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t>miesiącach:   </w:t>
      </w:r>
      <w:r w:rsidRPr="00E93795">
        <w:rPr>
          <w:rFonts w:eastAsia="Times New Roman" w:cs="Times New Roman"/>
          <w:i/>
          <w:iCs/>
          <w:sz w:val="20"/>
          <w:szCs w:val="20"/>
          <w:lang w:eastAsia="pl-PL"/>
        </w:rPr>
        <w:t xml:space="preserve"> lub </w:t>
      </w:r>
      <w:r w:rsidRPr="00E93795">
        <w:rPr>
          <w:rFonts w:eastAsia="Times New Roman" w:cs="Times New Roman"/>
          <w:b/>
          <w:bCs/>
          <w:sz w:val="20"/>
          <w:szCs w:val="20"/>
          <w:lang w:eastAsia="pl-PL"/>
        </w:rPr>
        <w:t>dniach:</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i/>
          <w:iCs/>
          <w:sz w:val="20"/>
          <w:szCs w:val="20"/>
          <w:lang w:eastAsia="pl-PL"/>
        </w:rPr>
        <w:t>lub</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data rozpoczęcia: </w:t>
      </w:r>
      <w:r w:rsidRPr="00E93795">
        <w:rPr>
          <w:rFonts w:eastAsia="Times New Roman" w:cs="Times New Roman"/>
          <w:sz w:val="20"/>
          <w:szCs w:val="20"/>
          <w:lang w:eastAsia="pl-PL"/>
        </w:rPr>
        <w:t> </w:t>
      </w:r>
      <w:r w:rsidRPr="00E93795">
        <w:rPr>
          <w:rFonts w:eastAsia="Times New Roman" w:cs="Times New Roman"/>
          <w:i/>
          <w:iCs/>
          <w:sz w:val="20"/>
          <w:szCs w:val="20"/>
          <w:lang w:eastAsia="pl-PL"/>
        </w:rPr>
        <w:t xml:space="preserve"> lub </w:t>
      </w:r>
      <w:r w:rsidRPr="00E93795">
        <w:rPr>
          <w:rFonts w:eastAsia="Times New Roman" w:cs="Times New Roman"/>
          <w:b/>
          <w:bCs/>
          <w:sz w:val="20"/>
          <w:szCs w:val="20"/>
          <w:lang w:eastAsia="pl-PL"/>
        </w:rPr>
        <w:t xml:space="preserve">zakończenia: </w:t>
      </w:r>
      <w:r w:rsidRPr="00E93795">
        <w:rPr>
          <w:rFonts w:eastAsia="Times New Roman" w:cs="Times New Roman"/>
          <w:sz w:val="20"/>
          <w:szCs w:val="20"/>
          <w:lang w:eastAsia="pl-PL"/>
        </w:rPr>
        <w:t xml:space="preserve">2020-09-30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30"/>
        <w:gridCol w:w="1276"/>
        <w:gridCol w:w="1411"/>
        <w:gridCol w:w="1443"/>
      </w:tblGrid>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Data zakończenia</w:t>
            </w:r>
          </w:p>
        </w:tc>
      </w:tr>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2020-09-30</w:t>
            </w:r>
          </w:p>
        </w:tc>
      </w:tr>
    </w:tbl>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II.9) Informacje dodatkowe: </w:t>
      </w:r>
      <w:r w:rsidRPr="00E93795">
        <w:rPr>
          <w:rFonts w:eastAsia="Times New Roman" w:cs="Times New Roman"/>
          <w:sz w:val="18"/>
          <w:szCs w:val="18"/>
          <w:lang w:eastAsia="pl-PL"/>
        </w:rPr>
        <w:t xml:space="preserve">Zastosowanie urządzeń równoważnych: 1) W przypadku gdy w projekcie budowlano-wykonawczym lub szczegółowej specyfikacji technicznej przedmiot zamówienia jest opisany ze wskazaniem nazw, znaków towarowych (marek), patentów lub pochodzenia (producenta), typów materiałów czy produktów lub norm, aprobat, specyfikacji technicznych czy systemów odniesienia, to przyjmuje się, że wskazaniom takim towarzyszą wyrazy „lub równoważne”. 2) przyjmuje się, że wszelkie materiały i urządzenia określone w Dokumentacji dotyczącej opisu przedmiotu zamówienia pochodzące od konkretnych producentów lub ze wskazaną marką albo patentem stanowią wyłącznie wzorzec określający minimalne /graniczne/ parametry techniczne, jakościowe i użytkowe, jakim muszą odpowiadać materiały/urządzenia oferowane, aby spełnić wymagania stawiane przez Zamawiającego i będą stanowiły podstawę oceny ewentualnych ofert równoważnych, 3) Zamawiający dopuszcza oferowanie materiałów lub rozwiązań równoważnych pod warunkiem, że zagwarantują one realizację robót w zgodzie ze SIWZ oraz zapewnią uzyskanie parametrów techniczno-jakościowych nie gorszych /takich samych bądź lepszych/ od założonych w wyżej wymienionych dokumentach. Ciężar udowodnienia, że materiał (wyrób) jest równoważny w stosunku do wymogu określonego przez Zamawiającego spoczywa na Wykonawcy.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Finansowanie: Zadanie finansowane ze środków będących w dyspozycji: - Budżetu Gminy Kozienice. Zamawiający wymaga udzielenia przez Wykonawcę: - na roboty i wbudowane materiały objęte niniejszym postępowaniem minimum 36 miesięcy gwarancji. Wymaga się, aby okres rękojmi był równy okresowi gwarancji. Okres gwarancji stanowi jedno z kryterium oceny ofert. Punkty w kryterium „Okres gwarancji” zostaną przyznane zgodnie z zapisami pkt. 22 </w:t>
      </w:r>
      <w:proofErr w:type="spellStart"/>
      <w:r w:rsidRPr="00E93795">
        <w:rPr>
          <w:rFonts w:eastAsia="Times New Roman" w:cs="Times New Roman"/>
          <w:sz w:val="18"/>
          <w:szCs w:val="18"/>
          <w:lang w:eastAsia="pl-PL"/>
        </w:rPr>
        <w:t>SIWZ.mawiający</w:t>
      </w:r>
      <w:proofErr w:type="spellEnd"/>
      <w:r w:rsidRPr="00E93795">
        <w:rPr>
          <w:rFonts w:eastAsia="Times New Roman" w:cs="Times New Roman"/>
          <w:sz w:val="18"/>
          <w:szCs w:val="18"/>
          <w:lang w:eastAsia="pl-PL"/>
        </w:rPr>
        <w:t xml:space="preserve">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 Administratorem Pani/Pana danych osobowych jest Burmistrz Gminy Kozienice z siedzibą w Kozienicach, ul. Parkowa 5, 26-900 Kozienice. b. W sprawach związanych z przetwarzaniem danych osobowych, można kontaktować się z Inspektorem Ochrony Danych, za pośrednictwem adresu e-mail: iod@kozienice.pl. c. Pani/Pana dane osobowe przetwarzane będą na podstawie art. 6 ust. 1 lit. b i c RODO w celu przeprowadzenia postępowania o udzielenie zamówienia publicznego pod nazwą „Przyłączenie do sieci instalacji oświetlenia ulicznego w ramach jej rozbudowy na terenie Gminy Kozienice” prowadzonym w trybie przetargu nieograniczonego oraz w celu archiwizacji. d. Podstawą prawną przetwarzania danych osobowych stanowi ustawa Prawo zamówień publicznych. e.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E93795">
        <w:rPr>
          <w:rFonts w:eastAsia="Times New Roman" w:cs="Times New Roman"/>
          <w:sz w:val="18"/>
          <w:szCs w:val="18"/>
          <w:lang w:eastAsia="pl-PL"/>
        </w:rPr>
        <w:t>późn</w:t>
      </w:r>
      <w:proofErr w:type="spellEnd"/>
      <w:r w:rsidRPr="00E93795">
        <w:rPr>
          <w:rFonts w:eastAsia="Times New Roman" w:cs="Times New Roman"/>
          <w:sz w:val="18"/>
          <w:szCs w:val="18"/>
          <w:lang w:eastAsia="pl-PL"/>
        </w:rPr>
        <w:t xml:space="preserve">. zm.), dalej „ustawa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a także podmioty przetwarzające dane na podstawie zawartych umów. f. Dane osobowe Wykonawcy będą przechowane przez okres obowiązywania umowy, a następnie przez okres wynikający z przepisów szczególnych dotyczących archiwizacji, a w przypadku finansowania zadania ze środków pochodzących z UE czas przechowywania wynikać będzie z umów o dofinansowanie, począwszy od 1 stycznia roku kalendarzowego następującego po zakończeniu okresu obowiązywania umowy. Okresy te dotyczą również Wykonawców, którzy złożyli oferty i nie zostały one uznane, jako najkorzystniejsze (nie zawarto z tymi Wykonawcami umowy). g. Osobie, której dane dotyczą przysługuje prawo dostępu do </w:t>
      </w:r>
      <w:r w:rsidRPr="00E93795">
        <w:rPr>
          <w:rFonts w:eastAsia="Times New Roman" w:cs="Times New Roman"/>
          <w:sz w:val="18"/>
          <w:szCs w:val="18"/>
          <w:lang w:eastAsia="pl-PL"/>
        </w:rPr>
        <w:lastRenderedPageBreak/>
        <w:t xml:space="preserve">danych, a także, na warunkach określonych w przepisach Rozporządzenia Parlamentu i Rady ( UE) 2016/679 z dnia 27 kwietnia 2016 r. w sprawie ochrony osób fizycznych w związku z przetwarzaniem danych osobowych i w sprawie swobodnego przepływu takich danych oraz uchylenia dyrektywy 95/46/WE, prawo sprostowania danych , ich usunięcia oraz ograniczenia przetwarzania. Osobie, której dane dotyczą przysługuje prawo wniesienia skargi do organu nadzorczego. h. 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oferty.7.4. Na podstawie art. 29 ust. 3a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w:t>
      </w:r>
      <w:proofErr w:type="spellStart"/>
      <w:r w:rsidRPr="00E93795">
        <w:rPr>
          <w:rFonts w:eastAsia="Times New Roman" w:cs="Times New Roman"/>
          <w:sz w:val="18"/>
          <w:szCs w:val="18"/>
          <w:lang w:eastAsia="pl-PL"/>
        </w:rPr>
        <w:t>dokumentacji</w:t>
      </w:r>
      <w:proofErr w:type="spellEnd"/>
      <w:r w:rsidRPr="00E93795">
        <w:rPr>
          <w:rFonts w:eastAsia="Times New Roman" w:cs="Times New Roman"/>
          <w:sz w:val="18"/>
          <w:szCs w:val="18"/>
          <w:lang w:eastAsia="pl-PL"/>
        </w:rPr>
        <w:t xml:space="preserve"> technicznej, w szczególności czynności przy wykonywaniu robót elektrycznych. Realizacja powyższych czynności musi następować w ramach umowy o pracę w rozumieniu przepisów ustawy z dnia 26 czerwca 1976r. – Kodeks pracy (</w:t>
      </w:r>
      <w:proofErr w:type="spellStart"/>
      <w:r w:rsidRPr="00E93795">
        <w:rPr>
          <w:rFonts w:eastAsia="Times New Roman" w:cs="Times New Roman"/>
          <w:sz w:val="18"/>
          <w:szCs w:val="18"/>
          <w:lang w:eastAsia="pl-PL"/>
        </w:rPr>
        <w:t>t.j.Dz.U</w:t>
      </w:r>
      <w:proofErr w:type="spellEnd"/>
      <w:r w:rsidRPr="00E93795">
        <w:rPr>
          <w:rFonts w:eastAsia="Times New Roman" w:cs="Times New Roman"/>
          <w:sz w:val="18"/>
          <w:szCs w:val="18"/>
          <w:lang w:eastAsia="pl-PL"/>
        </w:rPr>
        <w:t xml:space="preserve">. z 2019r. poz. 1040 z </w:t>
      </w:r>
      <w:proofErr w:type="spellStart"/>
      <w:r w:rsidRPr="00E93795">
        <w:rPr>
          <w:rFonts w:eastAsia="Times New Roman" w:cs="Times New Roman"/>
          <w:sz w:val="18"/>
          <w:szCs w:val="18"/>
          <w:lang w:eastAsia="pl-PL"/>
        </w:rPr>
        <w:t>późn</w:t>
      </w:r>
      <w:proofErr w:type="spellEnd"/>
      <w:r w:rsidRPr="00E93795">
        <w:rPr>
          <w:rFonts w:eastAsia="Times New Roman" w:cs="Times New Roman"/>
          <w:sz w:val="18"/>
          <w:szCs w:val="18"/>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u w:val="single"/>
          <w:lang w:eastAsia="pl-PL"/>
        </w:rPr>
        <w:t xml:space="preserve">SEKCJA III: INFORMACJE O CHARAKTERZE PRAWNYM, EKONOMICZNYM, FINANSOWYM I TECHNICZNYM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III.1) WARUNKI UDZIAŁU W POSTĘPOWANIU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20"/>
          <w:szCs w:val="20"/>
          <w:lang w:eastAsia="pl-PL"/>
        </w:rPr>
        <w:t>III.1.1) Kompetencje lub uprawnienia do prowadzenia określonej działalności zawodowej, o ile wynika to z odrębnych przepisów</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sz w:val="18"/>
          <w:szCs w:val="18"/>
          <w:lang w:eastAsia="pl-PL"/>
        </w:rPr>
        <w:t xml:space="preserve">Określenie warunków: Zamawiający nie wyznacza szczegółowego warunku w tym zakresie </w:t>
      </w:r>
      <w:r w:rsidRPr="00E93795">
        <w:rPr>
          <w:rFonts w:eastAsia="Times New Roman" w:cs="Times New Roman"/>
          <w:sz w:val="18"/>
          <w:szCs w:val="18"/>
          <w:lang w:eastAsia="pl-PL"/>
        </w:rPr>
        <w:br/>
        <w:t>Informacje dodatkowe</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III.1.2) Sytuacja finansowa lub ekonomiczna </w:t>
      </w:r>
      <w:r w:rsidRPr="00E93795">
        <w:rPr>
          <w:rFonts w:eastAsia="Times New Roman" w:cs="Times New Roman"/>
          <w:sz w:val="20"/>
          <w:szCs w:val="20"/>
          <w:lang w:eastAsia="pl-PL"/>
        </w:rPr>
        <w:br/>
      </w:r>
      <w:r w:rsidRPr="00E93795">
        <w:rPr>
          <w:rFonts w:eastAsia="Times New Roman" w:cs="Times New Roman"/>
          <w:sz w:val="18"/>
          <w:szCs w:val="18"/>
          <w:lang w:eastAsia="pl-PL"/>
        </w:rPr>
        <w:t xml:space="preserve">Określenie warunków: Zamawiający nie wyznacza szczegółowego warunku w tym zakresie </w:t>
      </w:r>
      <w:r w:rsidRPr="00E93795">
        <w:rPr>
          <w:rFonts w:eastAsia="Times New Roman" w:cs="Times New Roman"/>
          <w:sz w:val="18"/>
          <w:szCs w:val="18"/>
          <w:lang w:eastAsia="pl-PL"/>
        </w:rPr>
        <w:br/>
        <w:t>Informacje dodatkowe</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III.1.3) Zdolność techniczna lub zawodowa </w:t>
      </w:r>
      <w:r w:rsidRPr="00E93795">
        <w:rPr>
          <w:rFonts w:eastAsia="Times New Roman" w:cs="Times New Roman"/>
          <w:sz w:val="20"/>
          <w:szCs w:val="20"/>
          <w:lang w:eastAsia="pl-PL"/>
        </w:rPr>
        <w:br/>
      </w:r>
      <w:r w:rsidRPr="00E93795">
        <w:rPr>
          <w:rFonts w:eastAsia="Times New Roman" w:cs="Times New Roman"/>
          <w:sz w:val="18"/>
          <w:szCs w:val="18"/>
          <w:lang w:eastAsia="pl-PL"/>
        </w:rPr>
        <w:t>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i/lub rozbudowa i/lub przebudowa oświetlenia ulicznego o wartości min. 200 000,00 zł każda (w/</w:t>
      </w:r>
      <w:proofErr w:type="spellStart"/>
      <w:r w:rsidRPr="00E93795">
        <w:rPr>
          <w:rFonts w:eastAsia="Times New Roman" w:cs="Times New Roman"/>
          <w:sz w:val="18"/>
          <w:szCs w:val="18"/>
          <w:lang w:eastAsia="pl-PL"/>
        </w:rPr>
        <w:t>wym</w:t>
      </w:r>
      <w:proofErr w:type="spellEnd"/>
      <w:r w:rsidRPr="00E93795">
        <w:rPr>
          <w:rFonts w:eastAsia="Times New Roman" w:cs="Times New Roman"/>
          <w:sz w:val="18"/>
          <w:szCs w:val="18"/>
          <w:lang w:eastAsia="pl-PL"/>
        </w:rPr>
        <w:t xml:space="preserve"> warunek może być spełniony w ramach </w:t>
      </w:r>
      <w:proofErr w:type="spellStart"/>
      <w:r w:rsidRPr="00E93795">
        <w:rPr>
          <w:rFonts w:eastAsia="Times New Roman" w:cs="Times New Roman"/>
          <w:sz w:val="18"/>
          <w:szCs w:val="18"/>
          <w:lang w:eastAsia="pl-PL"/>
        </w:rPr>
        <w:t>max</w:t>
      </w:r>
      <w:proofErr w:type="spellEnd"/>
      <w:r w:rsidRPr="00E93795">
        <w:rPr>
          <w:rFonts w:eastAsia="Times New Roman" w:cs="Times New Roman"/>
          <w:sz w:val="18"/>
          <w:szCs w:val="18"/>
          <w:lang w:eastAsia="pl-PL"/>
        </w:rPr>
        <w:t>. 4 zadań dla każdej roboty)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kierownik budowy, legitymujący się kwalifikacjami zawodowymi tj. uprawnieniami budowlanymi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 posiadającym co najmniej 3 letnie doświadczenie zawodowe w kierowaniu lub nadzorowaniu robót budowlanych w branży elektrycznej liczone od momentu uzyskania uprawnień budowlanych. UWAGA: 1) Wykonawca może w celu potwierdzenia spełnienia warunków udziału w postępowaniu polegać na zdolnościach technicznych lub zawodowych innych podmiotów na zasadach określonych w art. 22a ustawy z dnia 29 stycznia 2004 r. Prawo zamówień publicznych 2) Kierownik budowy, o których mowa w pkt. 9.2.2.b. powinien posiadać uprawnienia budowlane zgodnie z ustawą z dnia 7 lipca 1994 r. Prawo budowlane (</w:t>
      </w:r>
      <w:proofErr w:type="spellStart"/>
      <w:r w:rsidRPr="00E93795">
        <w:rPr>
          <w:rFonts w:eastAsia="Times New Roman" w:cs="Times New Roman"/>
          <w:sz w:val="18"/>
          <w:szCs w:val="18"/>
          <w:lang w:eastAsia="pl-PL"/>
        </w:rPr>
        <w:t>t.j</w:t>
      </w:r>
      <w:proofErr w:type="spellEnd"/>
      <w:r w:rsidRPr="00E93795">
        <w:rPr>
          <w:rFonts w:eastAsia="Times New Roman" w:cs="Times New Roman"/>
          <w:sz w:val="18"/>
          <w:szCs w:val="18"/>
          <w:lang w:eastAsia="pl-PL"/>
        </w:rPr>
        <w:t xml:space="preserve">. Dz. U. z 2019 r., poz. 1186 z </w:t>
      </w:r>
      <w:proofErr w:type="spellStart"/>
      <w:r w:rsidRPr="00E93795">
        <w:rPr>
          <w:rFonts w:eastAsia="Times New Roman" w:cs="Times New Roman"/>
          <w:sz w:val="18"/>
          <w:szCs w:val="18"/>
          <w:lang w:eastAsia="pl-PL"/>
        </w:rPr>
        <w:t>późn</w:t>
      </w:r>
      <w:proofErr w:type="spellEnd"/>
      <w:r w:rsidRPr="00E93795">
        <w:rPr>
          <w:rFonts w:eastAsia="Times New Roman" w:cs="Times New Roman"/>
          <w:sz w:val="18"/>
          <w:szCs w:val="18"/>
          <w:lang w:eastAsia="pl-PL"/>
        </w:rPr>
        <w:t xml:space="preserve">. zm.) wraz z obowiązującymi aktami wykonawczymi do ustawy.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E93795">
        <w:rPr>
          <w:rFonts w:eastAsia="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93795">
        <w:rPr>
          <w:rFonts w:eastAsia="Times New Roman" w:cs="Times New Roman"/>
          <w:sz w:val="18"/>
          <w:szCs w:val="18"/>
          <w:lang w:eastAsia="pl-PL"/>
        </w:rPr>
        <w:br/>
        <w:t xml:space="preserve">Informacje dodatkowe: 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i ust. 5 pkt. 1 i 4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t>
      </w:r>
      <w:r w:rsidRPr="00E93795">
        <w:rPr>
          <w:rFonts w:eastAsia="Times New Roman" w:cs="Times New Roman"/>
          <w:sz w:val="18"/>
          <w:szCs w:val="18"/>
          <w:lang w:eastAsia="pl-PL"/>
        </w:rPr>
        <w:lastRenderedPageBreak/>
        <w:t xml:space="preserve">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w:t>
      </w:r>
      <w:r w:rsidRPr="00E93795">
        <w:rPr>
          <w:rFonts w:eastAsia="Times New Roman" w:cs="Times New Roman"/>
          <w:sz w:val="20"/>
          <w:szCs w:val="20"/>
          <w:lang w:eastAsia="pl-PL"/>
        </w:rPr>
        <w:t xml:space="preserve"> </w:t>
      </w:r>
      <w:r w:rsidRPr="00E93795">
        <w:rPr>
          <w:rFonts w:eastAsia="Times New Roman" w:cs="Times New Roman"/>
          <w:sz w:val="18"/>
          <w:szCs w:val="18"/>
          <w:lang w:eastAsia="pl-PL"/>
        </w:rPr>
        <w:t xml:space="preserve">podmioty zdolności techniczne lub zawodowe, pozwalają na wykazanie przez wykonawcę spełniania warunków udziału w postępowaniu oraz zbada, czy nie zachodzą wobec tego podmiotu podstawy wykluczenia, o których mowa w art. 24 ust. 1 </w:t>
      </w:r>
      <w:proofErr w:type="spellStart"/>
      <w:r w:rsidRPr="00E93795">
        <w:rPr>
          <w:rFonts w:eastAsia="Times New Roman" w:cs="Times New Roman"/>
          <w:sz w:val="18"/>
          <w:szCs w:val="18"/>
          <w:lang w:eastAsia="pl-PL"/>
        </w:rPr>
        <w:t>pkt</w:t>
      </w:r>
      <w:proofErr w:type="spellEnd"/>
      <w:r w:rsidRPr="00E93795">
        <w:rPr>
          <w:rFonts w:eastAsia="Times New Roman" w:cs="Times New Roman"/>
          <w:sz w:val="18"/>
          <w:szCs w:val="18"/>
          <w:lang w:eastAsia="pl-PL"/>
        </w:rPr>
        <w:t xml:space="preserve"> 13–22 i ust. 5 pkt. 1 i 4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E93795">
        <w:rPr>
          <w:rFonts w:eastAsia="Times New Roman" w:cs="Times New Roman"/>
          <w:sz w:val="18"/>
          <w:szCs w:val="18"/>
          <w:lang w:eastAsia="pl-PL"/>
        </w:rPr>
        <w:t>w</w:t>
      </w:r>
      <w:proofErr w:type="spellEnd"/>
      <w:r w:rsidRPr="00E93795">
        <w:rPr>
          <w:rFonts w:eastAsia="Times New Roman" w:cs="Times New Roman"/>
          <w:sz w:val="18"/>
          <w:szCs w:val="18"/>
          <w:lang w:eastAsia="pl-PL"/>
        </w:rPr>
        <w:t xml:space="preserve"> pkt. 11.1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III.2) PODSTAWY WYKLUCZENIA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b/>
          <w:bCs/>
          <w:sz w:val="20"/>
          <w:szCs w:val="20"/>
          <w:lang w:eastAsia="pl-PL"/>
        </w:rPr>
        <w:t xml:space="preserve">III.2.1) Podstawy wykluczenia określone w art. 24 ust. 1 ustawy </w:t>
      </w:r>
      <w:proofErr w:type="spellStart"/>
      <w:r w:rsidRPr="00E93795">
        <w:rPr>
          <w:rFonts w:eastAsia="Times New Roman" w:cs="Times New Roman"/>
          <w:b/>
          <w:bCs/>
          <w:sz w:val="20"/>
          <w:szCs w:val="20"/>
          <w:lang w:eastAsia="pl-PL"/>
        </w:rPr>
        <w:t>Pzp</w:t>
      </w:r>
      <w:proofErr w:type="spellEnd"/>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III.2.2) Zamawiający przewiduje wykluczenie wykonawcy na podstawie art. 24 ust. 5 ustawy </w:t>
      </w:r>
      <w:proofErr w:type="spellStart"/>
      <w:r w:rsidRPr="00E93795">
        <w:rPr>
          <w:rFonts w:eastAsia="Times New Roman" w:cs="Times New Roman"/>
          <w:b/>
          <w:bCs/>
          <w:sz w:val="20"/>
          <w:szCs w:val="20"/>
          <w:lang w:eastAsia="pl-PL"/>
        </w:rPr>
        <w:t>Pzp</w:t>
      </w:r>
      <w:proofErr w:type="spellEnd"/>
      <w:r w:rsidRPr="00E93795">
        <w:rPr>
          <w:rFonts w:eastAsia="Times New Roman" w:cs="Times New Roman"/>
          <w:sz w:val="20"/>
          <w:szCs w:val="20"/>
          <w:lang w:eastAsia="pl-PL"/>
        </w:rPr>
        <w:t xml:space="preserve"> Tak </w:t>
      </w:r>
      <w:r w:rsidRPr="00E93795">
        <w:rPr>
          <w:rFonts w:eastAsia="Times New Roman" w:cs="Times New Roman"/>
          <w:sz w:val="18"/>
          <w:szCs w:val="18"/>
          <w:lang w:eastAsia="pl-PL"/>
        </w:rPr>
        <w:t>Zamawiający przewiduje następujące fakultatywne podstawy wykluczenia: Tak (podstawa wykluczenia określona w art</w:t>
      </w:r>
      <w:r w:rsidR="00E93795" w:rsidRPr="00E93795">
        <w:rPr>
          <w:rFonts w:eastAsia="Times New Roman" w:cs="Times New Roman"/>
          <w:sz w:val="18"/>
          <w:szCs w:val="18"/>
          <w:lang w:eastAsia="pl-PL"/>
        </w:rPr>
        <w:t xml:space="preserve">. 24 ust. 5 </w:t>
      </w:r>
      <w:proofErr w:type="spellStart"/>
      <w:r w:rsidR="00E93795" w:rsidRPr="00E93795">
        <w:rPr>
          <w:rFonts w:eastAsia="Times New Roman" w:cs="Times New Roman"/>
          <w:sz w:val="18"/>
          <w:szCs w:val="18"/>
          <w:lang w:eastAsia="pl-PL"/>
        </w:rPr>
        <w:t>pkt</w:t>
      </w:r>
      <w:proofErr w:type="spellEnd"/>
      <w:r w:rsidR="00E93795" w:rsidRPr="00E93795">
        <w:rPr>
          <w:rFonts w:eastAsia="Times New Roman" w:cs="Times New Roman"/>
          <w:sz w:val="18"/>
          <w:szCs w:val="18"/>
          <w:lang w:eastAsia="pl-PL"/>
        </w:rPr>
        <w:t xml:space="preserve"> 1 ustawy </w:t>
      </w:r>
      <w:proofErr w:type="spellStart"/>
      <w:r w:rsidR="00E93795" w:rsidRPr="00E93795">
        <w:rPr>
          <w:rFonts w:eastAsia="Times New Roman" w:cs="Times New Roman"/>
          <w:sz w:val="18"/>
          <w:szCs w:val="18"/>
          <w:lang w:eastAsia="pl-PL"/>
        </w:rPr>
        <w:t>Pzp</w:t>
      </w:r>
      <w:proofErr w:type="spellEnd"/>
      <w:r w:rsidR="00E93795"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t xml:space="preserve">Tak (podstawa wykluczenia określona w art. </w:t>
      </w:r>
      <w:r w:rsidR="00E93795" w:rsidRPr="00E93795">
        <w:rPr>
          <w:rFonts w:eastAsia="Times New Roman" w:cs="Times New Roman"/>
          <w:sz w:val="18"/>
          <w:szCs w:val="18"/>
          <w:lang w:eastAsia="pl-PL"/>
        </w:rPr>
        <w:t xml:space="preserve">24 ust. 5 </w:t>
      </w:r>
      <w:proofErr w:type="spellStart"/>
      <w:r w:rsidR="00E93795" w:rsidRPr="00E93795">
        <w:rPr>
          <w:rFonts w:eastAsia="Times New Roman" w:cs="Times New Roman"/>
          <w:sz w:val="18"/>
          <w:szCs w:val="18"/>
          <w:lang w:eastAsia="pl-PL"/>
        </w:rPr>
        <w:t>pkt</w:t>
      </w:r>
      <w:proofErr w:type="spellEnd"/>
      <w:r w:rsidR="00E93795" w:rsidRPr="00E93795">
        <w:rPr>
          <w:rFonts w:eastAsia="Times New Roman" w:cs="Times New Roman"/>
          <w:sz w:val="18"/>
          <w:szCs w:val="18"/>
          <w:lang w:eastAsia="pl-PL"/>
        </w:rPr>
        <w:t xml:space="preserve"> 4 ustawy </w:t>
      </w:r>
      <w:proofErr w:type="spellStart"/>
      <w:r w:rsidR="00E93795" w:rsidRPr="00E93795">
        <w:rPr>
          <w:rFonts w:eastAsia="Times New Roman" w:cs="Times New Roman"/>
          <w:sz w:val="18"/>
          <w:szCs w:val="18"/>
          <w:lang w:eastAsia="pl-PL"/>
        </w:rPr>
        <w:t>Pzp</w:t>
      </w:r>
      <w:proofErr w:type="spellEnd"/>
      <w:r w:rsidR="00E93795" w:rsidRPr="00E93795">
        <w:rPr>
          <w:rFonts w:eastAsia="Times New Roman" w:cs="Times New Roman"/>
          <w:sz w:val="18"/>
          <w:szCs w:val="18"/>
          <w:lang w:eastAsia="pl-PL"/>
        </w:rPr>
        <w:t xml:space="preserv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Oświadczenie o niepodleganiu wykluczeniu oraz spełnianiu warunków udziału w postępowaniu </w:t>
      </w:r>
      <w:r w:rsidRPr="00E93795">
        <w:rPr>
          <w:rFonts w:eastAsia="Times New Roman" w:cs="Times New Roman"/>
          <w:sz w:val="20"/>
          <w:szCs w:val="20"/>
          <w:lang w:eastAsia="pl-PL"/>
        </w:rPr>
        <w:br/>
        <w:t xml:space="preserve">Tak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Oświadczenie o spełnianiu kryteriów selekcji </w:t>
      </w:r>
      <w:r w:rsidRPr="00E93795">
        <w:rPr>
          <w:rFonts w:eastAsia="Times New Roman" w:cs="Times New Roman"/>
          <w:sz w:val="20"/>
          <w:szCs w:val="20"/>
          <w:lang w:eastAsia="pl-PL"/>
        </w:rPr>
        <w:br/>
        <w:t xml:space="preserve">Nie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E93795">
        <w:rPr>
          <w:rFonts w:eastAsia="Times New Roman" w:cs="Times New Roman"/>
          <w:sz w:val="18"/>
          <w:szCs w:val="18"/>
          <w:lang w:eastAsia="pl-PL"/>
        </w:rPr>
        <w:t>pkt</w:t>
      </w:r>
      <w:proofErr w:type="spellEnd"/>
      <w:r w:rsidRPr="00E93795">
        <w:rPr>
          <w:rFonts w:eastAsia="Times New Roman" w:cs="Times New Roman"/>
          <w:sz w:val="18"/>
          <w:szCs w:val="18"/>
          <w:lang w:eastAsia="pl-PL"/>
        </w:rPr>
        <w:t xml:space="preserve"> 23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Wykonawca celem dochowania terminu 3 dniowego winien przesłać oświadczenie pocztą elektroniczną lub </w:t>
      </w:r>
      <w:proofErr w:type="spellStart"/>
      <w:r w:rsidRPr="00E93795">
        <w:rPr>
          <w:rFonts w:eastAsia="Times New Roman" w:cs="Times New Roman"/>
          <w:sz w:val="18"/>
          <w:szCs w:val="18"/>
          <w:lang w:eastAsia="pl-PL"/>
        </w:rPr>
        <w:t>faxem</w:t>
      </w:r>
      <w:proofErr w:type="spellEnd"/>
      <w:r w:rsidRPr="00E93795">
        <w:rPr>
          <w:rFonts w:eastAsia="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III.5.1) W ZAKRESIE SPEŁNIANIA WARUNKÓW UDZIAŁU W POSTĘPOWANIU:</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sz w:val="18"/>
          <w:szCs w:val="18"/>
          <w:lang w:eastAsia="pl-PL"/>
        </w:rPr>
        <w:t xml:space="preserve">a) wykazu robót budowlanych wykonanych nie wcześniej </w:t>
      </w:r>
      <w:proofErr w:type="spellStart"/>
      <w:r w:rsidRPr="00E93795">
        <w:rPr>
          <w:rFonts w:eastAsia="Times New Roman" w:cs="Times New Roman"/>
          <w:sz w:val="18"/>
          <w:szCs w:val="18"/>
          <w:lang w:eastAsia="pl-PL"/>
        </w:rPr>
        <w:t>niż̇</w:t>
      </w:r>
      <w:proofErr w:type="spellEnd"/>
      <w:r w:rsidRPr="00E93795">
        <w:rPr>
          <w:rFonts w:eastAsia="Times New Roman" w:cs="Times New Roman"/>
          <w:sz w:val="18"/>
          <w:szCs w:val="18"/>
          <w:lang w:eastAsia="pl-PL"/>
        </w:rPr>
        <w:t xml:space="preserve"> w okresie ostatnich 5 lat przed upływem terminu składania </w:t>
      </w:r>
      <w:r w:rsidRPr="00E93795">
        <w:rPr>
          <w:rFonts w:eastAsia="Times New Roman" w:cs="Times New Roman"/>
          <w:sz w:val="18"/>
          <w:szCs w:val="18"/>
          <w:lang w:eastAsia="pl-PL"/>
        </w:rPr>
        <w:lastRenderedPageBreak/>
        <w:t xml:space="preserve">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E93795">
        <w:rPr>
          <w:rFonts w:eastAsia="Times New Roman" w:cs="Times New Roman"/>
          <w:sz w:val="18"/>
          <w:szCs w:val="18"/>
          <w:lang w:eastAsia="pl-PL"/>
        </w:rPr>
        <w:t>są̨</w:t>
      </w:r>
      <w:proofErr w:type="spellEnd"/>
      <w:r w:rsidRPr="00E93795">
        <w:rPr>
          <w:rFonts w:eastAsia="Times New Roman" w:cs="Times New Roman"/>
          <w:sz w:val="18"/>
          <w:szCs w:val="18"/>
          <w:lang w:eastAsia="pl-PL"/>
        </w:rPr>
        <w:t xml:space="preserve"> referencje </w:t>
      </w:r>
      <w:proofErr w:type="spellStart"/>
      <w:r w:rsidRPr="00E93795">
        <w:rPr>
          <w:rFonts w:eastAsia="Times New Roman" w:cs="Times New Roman"/>
          <w:sz w:val="18"/>
          <w:szCs w:val="18"/>
          <w:lang w:eastAsia="pl-PL"/>
        </w:rPr>
        <w:t>bądź́</w:t>
      </w:r>
      <w:proofErr w:type="spellEnd"/>
      <w:r w:rsidRPr="00E93795">
        <w:rPr>
          <w:rFonts w:eastAsia="Times New Roman" w:cs="Times New Roman"/>
          <w:sz w:val="18"/>
          <w:szCs w:val="18"/>
          <w:lang w:eastAsia="pl-PL"/>
        </w:rPr>
        <w:t xml:space="preserve"> inne dokumenty wystawione przez podmiot, na rzecz którego roboty budowlane były wykonywane, a jeżeli z uzasadnionej przyczyny o obiektywnym charakterze wykonawca nie jest w stanie </w:t>
      </w:r>
      <w:proofErr w:type="spellStart"/>
      <w:r w:rsidRPr="00E93795">
        <w:rPr>
          <w:rFonts w:eastAsia="Times New Roman" w:cs="Times New Roman"/>
          <w:sz w:val="18"/>
          <w:szCs w:val="18"/>
          <w:lang w:eastAsia="pl-PL"/>
        </w:rPr>
        <w:t>uzyskać́</w:t>
      </w:r>
      <w:proofErr w:type="spellEnd"/>
      <w:r w:rsidRPr="00E93795">
        <w:rPr>
          <w:rFonts w:eastAsia="Times New Roman" w:cs="Times New Roman"/>
          <w:sz w:val="18"/>
          <w:szCs w:val="18"/>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uprawnień i doświadczenia, niezbędnych do wykonania zamówienia, a także zakresu wykonywanych przez nie czynności, oraz informacją o podstawie do dysponowania tymi osobami - zgodnie z wzorem dokumentu zamieszczonego w części I SIWZ – załącznik nr 6 do SIWZ; </w:t>
      </w:r>
      <w:r w:rsidRPr="00E93795">
        <w:rPr>
          <w:rFonts w:eastAsia="Times New Roman" w:cs="Times New Roman"/>
          <w:sz w:val="18"/>
          <w:szCs w:val="18"/>
          <w:lang w:eastAsia="pl-PL"/>
        </w:rPr>
        <w:br/>
      </w:r>
      <w:r w:rsidRPr="00E93795">
        <w:rPr>
          <w:rFonts w:eastAsia="Times New Roman" w:cs="Times New Roman"/>
          <w:b/>
          <w:bCs/>
          <w:sz w:val="20"/>
          <w:szCs w:val="20"/>
          <w:lang w:eastAsia="pl-PL"/>
        </w:rPr>
        <w:t>III.5.2) W ZAKRESIE KRYTERIÓW SELEKCJI:</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III.7) INNE DOKUMENTY NIE WYMIENIONE W </w:t>
      </w:r>
      <w:proofErr w:type="spellStart"/>
      <w:r w:rsidRPr="00E93795">
        <w:rPr>
          <w:rFonts w:eastAsia="Times New Roman" w:cs="Times New Roman"/>
          <w:b/>
          <w:bCs/>
          <w:sz w:val="20"/>
          <w:szCs w:val="20"/>
          <w:lang w:eastAsia="pl-PL"/>
        </w:rPr>
        <w:t>pkt</w:t>
      </w:r>
      <w:proofErr w:type="spellEnd"/>
      <w:r w:rsidRPr="00E93795">
        <w:rPr>
          <w:rFonts w:eastAsia="Times New Roman" w:cs="Times New Roman"/>
          <w:b/>
          <w:bCs/>
          <w:sz w:val="20"/>
          <w:szCs w:val="20"/>
          <w:lang w:eastAsia="pl-PL"/>
        </w:rPr>
        <w:t xml:space="preserve"> III.3) - III.6)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E93795">
        <w:rPr>
          <w:rFonts w:eastAsia="Times New Roman" w:cs="Times New Roman"/>
          <w:sz w:val="18"/>
          <w:szCs w:val="18"/>
          <w:lang w:eastAsia="pl-PL"/>
        </w:rPr>
        <w:t>m-cy</w:t>
      </w:r>
      <w:proofErr w:type="spellEnd"/>
      <w:r w:rsidRPr="00E93795">
        <w:rPr>
          <w:rFonts w:eastAsia="Times New Roman" w:cs="Times New Roman"/>
          <w:sz w:val="18"/>
          <w:szCs w:val="18"/>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E93795">
        <w:rPr>
          <w:rFonts w:eastAsia="Times New Roman" w:cs="Times New Roman"/>
          <w:sz w:val="18"/>
          <w:szCs w:val="18"/>
          <w:lang w:eastAsia="pl-PL"/>
        </w:rPr>
        <w:t>m-cy</w:t>
      </w:r>
      <w:proofErr w:type="spellEnd"/>
      <w:r w:rsidRPr="00E93795">
        <w:rPr>
          <w:rFonts w:eastAsia="Times New Roman" w:cs="Times New Roman"/>
          <w:sz w:val="18"/>
          <w:szCs w:val="18"/>
          <w:lang w:eastAsia="pl-PL"/>
        </w:rPr>
        <w:t xml:space="preserve"> przed upływem terminu składania ofert. 11.6. W przypadku polegania przez Wykonawcę na zdolnościach lub sytuacji innych podmiotów na zasadzie określonej w art. 22a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Zamawiający żąda dokumentów, o których mowa w pkt. 11.2.2) lit. a). Zapisy pkt. 11.2.2) lit. a) stosuje się.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(składane w oryginale),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u w:val="single"/>
          <w:lang w:eastAsia="pl-PL"/>
        </w:rPr>
        <w:t xml:space="preserve">SEKCJA IV: PROCEDURA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 xml:space="preserve">IV.1) OPIS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IV.1.1) Tryb udzielenia zamówienia: </w:t>
      </w:r>
      <w:r w:rsidRPr="00E93795">
        <w:rPr>
          <w:rFonts w:eastAsia="Times New Roman" w:cs="Times New Roman"/>
          <w:sz w:val="20"/>
          <w:szCs w:val="20"/>
          <w:lang w:eastAsia="pl-PL"/>
        </w:rPr>
        <w:t xml:space="preserve">Przetarg nieograniczony </w:t>
      </w:r>
      <w:r w:rsidRPr="00E93795">
        <w:rPr>
          <w:rFonts w:eastAsia="Times New Roman" w:cs="Times New Roman"/>
          <w:sz w:val="20"/>
          <w:szCs w:val="20"/>
          <w:lang w:eastAsia="pl-PL"/>
        </w:rPr>
        <w:br/>
      </w:r>
      <w:r w:rsidRPr="00E93795">
        <w:rPr>
          <w:rFonts w:eastAsia="Times New Roman" w:cs="Times New Roman"/>
          <w:b/>
          <w:bCs/>
          <w:sz w:val="20"/>
          <w:szCs w:val="20"/>
          <w:lang w:eastAsia="pl-PL"/>
        </w:rPr>
        <w:t>IV.1.2) Zamawiający żąda wniesienia wadium:</w:t>
      </w:r>
      <w:r w:rsidRPr="00E93795">
        <w:rPr>
          <w:rFonts w:eastAsia="Times New Roman" w:cs="Times New Roman"/>
          <w:sz w:val="20"/>
          <w:szCs w:val="20"/>
          <w:lang w:eastAsia="pl-PL"/>
        </w:rPr>
        <w:t xml:space="preserv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Informacja na temat wadium </w:t>
      </w:r>
      <w:r w:rsidRPr="00E93795">
        <w:rPr>
          <w:rFonts w:eastAsia="Times New Roman" w:cs="Times New Roman"/>
          <w:sz w:val="18"/>
          <w:szCs w:val="18"/>
          <w:lang w:eastAsia="pl-PL"/>
        </w:rPr>
        <w:br/>
      </w:r>
      <w:r w:rsidRPr="00E93795">
        <w:rPr>
          <w:rFonts w:eastAsia="Times New Roman" w:cs="Times New Roman"/>
          <w:b/>
          <w:bCs/>
          <w:sz w:val="20"/>
          <w:szCs w:val="20"/>
          <w:lang w:eastAsia="pl-PL"/>
        </w:rPr>
        <w:t>IV.1.3) Przewiduje się udzielenie zaliczek na poczet wykonania zamówienia:</w:t>
      </w:r>
      <w:r w:rsidRPr="00E93795">
        <w:rPr>
          <w:rFonts w:eastAsia="Times New Roman" w:cs="Times New Roman"/>
          <w:sz w:val="20"/>
          <w:szCs w:val="20"/>
          <w:lang w:eastAsia="pl-PL"/>
        </w:rPr>
        <w:t xml:space="preserv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Należy podać informacje na temat udzielania zaliczek: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IV.1.4) Wymaga się złożenia ofert w postaci katalogów elektronicznych lub dołączenia do ofert katalogów elektronicznych: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Dopuszcza się złożenie ofert w postaci katalogów elektronicznych lub dołączenia do ofert katalogów elektronicznych: </w:t>
      </w:r>
      <w:r w:rsidRPr="00E93795">
        <w:rPr>
          <w:rFonts w:eastAsia="Times New Roman" w:cs="Times New Roman"/>
          <w:sz w:val="18"/>
          <w:szCs w:val="18"/>
          <w:lang w:eastAsia="pl-PL"/>
        </w:rPr>
        <w:br/>
        <w:t xml:space="preserve">Nie </w:t>
      </w:r>
      <w:r w:rsidRPr="00E93795">
        <w:rPr>
          <w:rFonts w:eastAsia="Times New Roman" w:cs="Times New Roman"/>
          <w:sz w:val="18"/>
          <w:szCs w:val="18"/>
          <w:lang w:eastAsia="pl-PL"/>
        </w:rPr>
        <w:br/>
        <w:t xml:space="preserve">Informacje dodatkowe: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IV.1.5.) Wymaga się złożenia oferty wariantowej: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Nie </w:t>
      </w:r>
      <w:r w:rsidRPr="00E93795">
        <w:rPr>
          <w:rFonts w:eastAsia="Times New Roman" w:cs="Times New Roman"/>
          <w:sz w:val="18"/>
          <w:szCs w:val="18"/>
          <w:lang w:eastAsia="pl-PL"/>
        </w:rPr>
        <w:br/>
        <w:t xml:space="preserve">Dopuszcza się złożenie oferty wariantowej </w:t>
      </w:r>
      <w:r w:rsidRPr="00E93795">
        <w:rPr>
          <w:rFonts w:eastAsia="Times New Roman" w:cs="Times New Roman"/>
          <w:sz w:val="18"/>
          <w:szCs w:val="18"/>
          <w:lang w:eastAsia="pl-PL"/>
        </w:rPr>
        <w:br/>
        <w:t xml:space="preserve">Nie </w:t>
      </w:r>
      <w:r w:rsidRPr="00E93795">
        <w:rPr>
          <w:rFonts w:eastAsia="Times New Roman" w:cs="Times New Roman"/>
          <w:sz w:val="18"/>
          <w:szCs w:val="18"/>
          <w:lang w:eastAsia="pl-PL"/>
        </w:rPr>
        <w:br/>
      </w:r>
      <w:r w:rsidRPr="00E93795">
        <w:rPr>
          <w:rFonts w:eastAsia="Times New Roman" w:cs="Times New Roman"/>
          <w:sz w:val="18"/>
          <w:szCs w:val="18"/>
          <w:lang w:eastAsia="pl-PL"/>
        </w:rPr>
        <w:lastRenderedPageBreak/>
        <w:t xml:space="preserve">Złożenie oferty wariantowej dopuszcza się tylko z jednoczesnym złożeniem oferty zasadniczej: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IV.1.6) Przewidywana liczba wykonawców, którzy zostaną zaproszeni do udziału w postępowaniu </w:t>
      </w:r>
      <w:r w:rsidRPr="00E93795">
        <w:rPr>
          <w:rFonts w:eastAsia="Times New Roman" w:cs="Times New Roman"/>
          <w:sz w:val="20"/>
          <w:szCs w:val="20"/>
          <w:lang w:eastAsia="pl-PL"/>
        </w:rPr>
        <w:br/>
      </w:r>
      <w:r w:rsidRPr="00E93795">
        <w:rPr>
          <w:rFonts w:eastAsia="Times New Roman" w:cs="Times New Roman"/>
          <w:i/>
          <w:iCs/>
          <w:sz w:val="20"/>
          <w:szCs w:val="20"/>
          <w:lang w:eastAsia="pl-PL"/>
        </w:rPr>
        <w:t>(</w:t>
      </w:r>
      <w:r w:rsidRPr="00E93795">
        <w:rPr>
          <w:rFonts w:eastAsia="Times New Roman" w:cs="Times New Roman"/>
          <w:i/>
          <w:iCs/>
          <w:sz w:val="18"/>
          <w:szCs w:val="18"/>
          <w:lang w:eastAsia="pl-PL"/>
        </w:rPr>
        <w:t xml:space="preserve">przetarg ograniczony, negocjacje z ogłoszeniem, dialog konkurencyjny, partnerstwo innowacyjne)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18"/>
          <w:szCs w:val="18"/>
          <w:lang w:eastAsia="pl-PL"/>
        </w:rPr>
        <w:t xml:space="preserve">Liczba wykonawców   </w:t>
      </w:r>
      <w:r w:rsidRPr="00E93795">
        <w:rPr>
          <w:rFonts w:eastAsia="Times New Roman" w:cs="Times New Roman"/>
          <w:sz w:val="18"/>
          <w:szCs w:val="18"/>
          <w:lang w:eastAsia="pl-PL"/>
        </w:rPr>
        <w:br/>
        <w:t xml:space="preserve">Przewidywana minimalna liczba wykonawców </w:t>
      </w:r>
      <w:r w:rsidRPr="00E93795">
        <w:rPr>
          <w:rFonts w:eastAsia="Times New Roman" w:cs="Times New Roman"/>
          <w:sz w:val="18"/>
          <w:szCs w:val="18"/>
          <w:lang w:eastAsia="pl-PL"/>
        </w:rPr>
        <w:br/>
        <w:t xml:space="preserve">Maksymalna liczba wykonawców   </w:t>
      </w:r>
      <w:r w:rsidRPr="00E93795">
        <w:rPr>
          <w:rFonts w:eastAsia="Times New Roman" w:cs="Times New Roman"/>
          <w:sz w:val="18"/>
          <w:szCs w:val="18"/>
          <w:lang w:eastAsia="pl-PL"/>
        </w:rPr>
        <w:br/>
        <w:t xml:space="preserve">Kryteria selekcji wykonawców: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IV.1.7) Informacje na temat umowy ramowej lub dynamicznego systemu zakupów: </w:t>
      </w:r>
    </w:p>
    <w:p w:rsidR="00492D5A" w:rsidRPr="00E93795" w:rsidRDefault="00E93795" w:rsidP="00492D5A">
      <w:pPr>
        <w:spacing w:after="0" w:line="240" w:lineRule="auto"/>
        <w:rPr>
          <w:rFonts w:eastAsia="Times New Roman" w:cs="Times New Roman"/>
          <w:sz w:val="20"/>
          <w:szCs w:val="20"/>
          <w:lang w:eastAsia="pl-PL"/>
        </w:rPr>
      </w:pPr>
      <w:r w:rsidRPr="00E93795">
        <w:rPr>
          <w:rFonts w:eastAsia="Times New Roman" w:cs="Times New Roman"/>
          <w:sz w:val="18"/>
          <w:szCs w:val="18"/>
          <w:lang w:eastAsia="pl-PL"/>
        </w:rPr>
        <w:t xml:space="preserve">Umowa ramowa będzie zawarta: </w:t>
      </w:r>
      <w:r w:rsidR="00492D5A" w:rsidRPr="00E93795">
        <w:rPr>
          <w:rFonts w:eastAsia="Times New Roman" w:cs="Times New Roman"/>
          <w:sz w:val="18"/>
          <w:szCs w:val="18"/>
          <w:lang w:eastAsia="pl-PL"/>
        </w:rPr>
        <w:br/>
        <w:t>Czy przewiduje się ograniczenie lic</w:t>
      </w:r>
      <w:r w:rsidRPr="00E93795">
        <w:rPr>
          <w:rFonts w:eastAsia="Times New Roman" w:cs="Times New Roman"/>
          <w:sz w:val="18"/>
          <w:szCs w:val="18"/>
          <w:lang w:eastAsia="pl-PL"/>
        </w:rPr>
        <w:t xml:space="preserve">zby uczestników umowy ramowej: </w:t>
      </w:r>
      <w:r w:rsidR="00492D5A" w:rsidRPr="00E93795">
        <w:rPr>
          <w:rFonts w:eastAsia="Times New Roman" w:cs="Times New Roman"/>
          <w:sz w:val="18"/>
          <w:szCs w:val="18"/>
          <w:lang w:eastAsia="pl-PL"/>
        </w:rPr>
        <w:br/>
        <w:t>Przewidziana maksymalna lic</w:t>
      </w:r>
      <w:r w:rsidRPr="00E93795">
        <w:rPr>
          <w:rFonts w:eastAsia="Times New Roman" w:cs="Times New Roman"/>
          <w:sz w:val="18"/>
          <w:szCs w:val="18"/>
          <w:lang w:eastAsia="pl-PL"/>
        </w:rPr>
        <w:t xml:space="preserve">zba uczestników umowy ramowej: </w:t>
      </w:r>
      <w:r w:rsidRPr="00E93795">
        <w:rPr>
          <w:rFonts w:eastAsia="Times New Roman" w:cs="Times New Roman"/>
          <w:sz w:val="18"/>
          <w:szCs w:val="18"/>
          <w:lang w:eastAsia="pl-PL"/>
        </w:rPr>
        <w:br/>
        <w:t xml:space="preserve">Informacje dodatkowe: </w:t>
      </w:r>
      <w:r w:rsidR="00492D5A" w:rsidRPr="00E93795">
        <w:rPr>
          <w:rFonts w:eastAsia="Times New Roman" w:cs="Times New Roman"/>
          <w:sz w:val="18"/>
          <w:szCs w:val="18"/>
          <w:lang w:eastAsia="pl-PL"/>
        </w:rPr>
        <w:br/>
        <w:t>Zamówienie obejmuje ustanowienie</w:t>
      </w:r>
      <w:r w:rsidRPr="00E93795">
        <w:rPr>
          <w:rFonts w:eastAsia="Times New Roman" w:cs="Times New Roman"/>
          <w:sz w:val="18"/>
          <w:szCs w:val="18"/>
          <w:lang w:eastAsia="pl-PL"/>
        </w:rPr>
        <w:t xml:space="preserve"> dynamicznego systemu zakupów: </w:t>
      </w:r>
      <w:r w:rsidR="00492D5A" w:rsidRPr="00E93795">
        <w:rPr>
          <w:rFonts w:eastAsia="Times New Roman" w:cs="Times New Roman"/>
          <w:sz w:val="18"/>
          <w:szCs w:val="18"/>
          <w:lang w:eastAsia="pl-PL"/>
        </w:rPr>
        <w:br/>
        <w:t xml:space="preserve">Adres strony internetowej, na której będą zamieszczone dodatkowe informacje dotyczące dynamicznego systemu </w:t>
      </w:r>
      <w:r w:rsidRPr="00E93795">
        <w:rPr>
          <w:rFonts w:eastAsia="Times New Roman" w:cs="Times New Roman"/>
          <w:sz w:val="18"/>
          <w:szCs w:val="18"/>
          <w:lang w:eastAsia="pl-PL"/>
        </w:rPr>
        <w:t xml:space="preserve">zakupów: </w:t>
      </w:r>
      <w:r w:rsidRPr="00E93795">
        <w:rPr>
          <w:rFonts w:eastAsia="Times New Roman" w:cs="Times New Roman"/>
          <w:sz w:val="18"/>
          <w:szCs w:val="18"/>
          <w:lang w:eastAsia="pl-PL"/>
        </w:rPr>
        <w:br/>
        <w:t xml:space="preserve">Informacje dodatkowe: </w:t>
      </w:r>
      <w:r w:rsidR="00492D5A" w:rsidRPr="00E93795">
        <w:rPr>
          <w:rFonts w:eastAsia="Times New Roman" w:cs="Times New Roman"/>
          <w:sz w:val="18"/>
          <w:szCs w:val="18"/>
          <w:lang w:eastAsia="pl-PL"/>
        </w:rPr>
        <w:br/>
        <w:t>W ramach umowy ramowej/dynamicznego systemu zakupów dopuszcza się złożenie ofert w for</w:t>
      </w:r>
      <w:r w:rsidRPr="00E93795">
        <w:rPr>
          <w:rFonts w:eastAsia="Times New Roman" w:cs="Times New Roman"/>
          <w:sz w:val="18"/>
          <w:szCs w:val="18"/>
          <w:lang w:eastAsia="pl-PL"/>
        </w:rPr>
        <w:t xml:space="preserve">mie katalogów elektronicznych: </w:t>
      </w:r>
      <w:r w:rsidR="00492D5A" w:rsidRPr="00E93795">
        <w:rPr>
          <w:rFonts w:eastAsia="Times New Roman" w:cs="Times New Roman"/>
          <w:sz w:val="18"/>
          <w:szCs w:val="18"/>
          <w:lang w:eastAsia="pl-PL"/>
        </w:rPr>
        <w:br/>
        <w:t>Przewiduje się pobranie ze złożonych katalogów elektronicznych informacji potrzebnych do sporządzenia ofert w ramach umowy ramowej/dynamicznego systemu zakupów</w:t>
      </w:r>
      <w:r w:rsidR="00492D5A" w:rsidRPr="00E93795">
        <w:rPr>
          <w:rFonts w:eastAsia="Times New Roman" w:cs="Times New Roman"/>
          <w:sz w:val="20"/>
          <w:szCs w:val="20"/>
          <w:lang w:eastAsia="pl-PL"/>
        </w:rPr>
        <w:t xml:space="preserve">: </w:t>
      </w:r>
      <w:r w:rsidR="00492D5A" w:rsidRPr="00E93795">
        <w:rPr>
          <w:rFonts w:eastAsia="Times New Roman" w:cs="Times New Roman"/>
          <w:sz w:val="20"/>
          <w:szCs w:val="20"/>
          <w:lang w:eastAsia="pl-PL"/>
        </w:rPr>
        <w:br/>
      </w:r>
      <w:r w:rsidR="00492D5A" w:rsidRPr="00E93795">
        <w:rPr>
          <w:rFonts w:eastAsia="Times New Roman" w:cs="Times New Roman"/>
          <w:b/>
          <w:bCs/>
          <w:sz w:val="20"/>
          <w:szCs w:val="20"/>
          <w:lang w:eastAsia="pl-PL"/>
        </w:rPr>
        <w:t xml:space="preserve">IV.1.8) Aukcja elektroniczna </w:t>
      </w:r>
      <w:r w:rsidR="00492D5A" w:rsidRPr="00E93795">
        <w:rPr>
          <w:rFonts w:eastAsia="Times New Roman" w:cs="Times New Roman"/>
          <w:sz w:val="20"/>
          <w:szCs w:val="20"/>
          <w:lang w:eastAsia="pl-PL"/>
        </w:rPr>
        <w:br/>
      </w:r>
      <w:r w:rsidR="00492D5A" w:rsidRPr="00E93795">
        <w:rPr>
          <w:rFonts w:eastAsia="Times New Roman" w:cs="Times New Roman"/>
          <w:b/>
          <w:bCs/>
          <w:sz w:val="18"/>
          <w:szCs w:val="18"/>
          <w:lang w:eastAsia="pl-PL"/>
        </w:rPr>
        <w:t xml:space="preserve">Przewidziane jest przeprowadzenie aukcji elektronicznej </w:t>
      </w:r>
      <w:r w:rsidR="00492D5A" w:rsidRPr="00E93795">
        <w:rPr>
          <w:rFonts w:eastAsia="Times New Roman" w:cs="Times New Roman"/>
          <w:i/>
          <w:iCs/>
          <w:sz w:val="18"/>
          <w:szCs w:val="18"/>
          <w:lang w:eastAsia="pl-PL"/>
        </w:rPr>
        <w:t xml:space="preserve">(przetarg nieograniczony, przetarg ograniczony, negocjacje z ogłoszeniem) </w:t>
      </w:r>
      <w:r w:rsidR="00492D5A" w:rsidRPr="00E93795">
        <w:rPr>
          <w:rFonts w:eastAsia="Times New Roman" w:cs="Times New Roman"/>
          <w:sz w:val="18"/>
          <w:szCs w:val="18"/>
          <w:lang w:eastAsia="pl-PL"/>
        </w:rPr>
        <w:t xml:space="preserve">Nie </w:t>
      </w:r>
      <w:r w:rsidR="00492D5A" w:rsidRPr="00E93795">
        <w:rPr>
          <w:rFonts w:eastAsia="Times New Roman" w:cs="Times New Roman"/>
          <w:sz w:val="18"/>
          <w:szCs w:val="18"/>
          <w:lang w:eastAsia="pl-PL"/>
        </w:rPr>
        <w:br/>
        <w:t>Należy podać adres strony internetowej, na kt</w:t>
      </w:r>
      <w:r w:rsidRPr="00E93795">
        <w:rPr>
          <w:rFonts w:eastAsia="Times New Roman" w:cs="Times New Roman"/>
          <w:sz w:val="18"/>
          <w:szCs w:val="18"/>
          <w:lang w:eastAsia="pl-PL"/>
        </w:rPr>
        <w:t xml:space="preserve">órej aukcja będzie prowadzona: </w:t>
      </w:r>
      <w:r w:rsidR="00492D5A" w:rsidRPr="00E93795">
        <w:rPr>
          <w:rFonts w:eastAsia="Times New Roman" w:cs="Times New Roman"/>
          <w:sz w:val="18"/>
          <w:szCs w:val="18"/>
          <w:lang w:eastAsia="pl-PL"/>
        </w:rPr>
        <w:br/>
      </w:r>
      <w:r w:rsidR="00492D5A" w:rsidRPr="00E93795">
        <w:rPr>
          <w:rFonts w:eastAsia="Times New Roman" w:cs="Times New Roman"/>
          <w:b/>
          <w:bCs/>
          <w:sz w:val="18"/>
          <w:szCs w:val="18"/>
          <w:lang w:eastAsia="pl-PL"/>
        </w:rPr>
        <w:t xml:space="preserve">Należy wskazać elementy, których wartości będą przedmiotem aukcji elektronicznej: </w:t>
      </w:r>
      <w:r w:rsidR="00492D5A" w:rsidRPr="00E93795">
        <w:rPr>
          <w:rFonts w:eastAsia="Times New Roman" w:cs="Times New Roman"/>
          <w:sz w:val="18"/>
          <w:szCs w:val="18"/>
          <w:lang w:eastAsia="pl-PL"/>
        </w:rPr>
        <w:br/>
      </w:r>
      <w:r w:rsidR="00492D5A" w:rsidRPr="00E93795">
        <w:rPr>
          <w:rFonts w:eastAsia="Times New Roman" w:cs="Times New Roman"/>
          <w:b/>
          <w:bCs/>
          <w:sz w:val="18"/>
          <w:szCs w:val="18"/>
          <w:lang w:eastAsia="pl-PL"/>
        </w:rPr>
        <w:t>Przewiduje się ograniczenia co do przedstawionych wartości, wynikające z opisu przedmiotu zamówienia:</w:t>
      </w:r>
      <w:r w:rsidR="00492D5A" w:rsidRPr="00E93795">
        <w:rPr>
          <w:rFonts w:eastAsia="Times New Roman" w:cs="Times New Roman"/>
          <w:sz w:val="18"/>
          <w:szCs w:val="18"/>
          <w:lang w:eastAsia="pl-PL"/>
        </w:rPr>
        <w:t xml:space="preserve"> </w:t>
      </w:r>
      <w:r w:rsidR="00492D5A" w:rsidRPr="00E93795">
        <w:rPr>
          <w:rFonts w:eastAsia="Times New Roman" w:cs="Times New Roman"/>
          <w:sz w:val="18"/>
          <w:szCs w:val="18"/>
          <w:lang w:eastAsia="pl-PL"/>
        </w:rPr>
        <w:br/>
        <w:t xml:space="preserve">Należy podać, które informacje zostaną udostępnione wykonawcom w trakcie aukcji elektronicznej oraz jaki będzie termin ich udostępnienia: </w:t>
      </w:r>
      <w:r w:rsidR="00492D5A" w:rsidRPr="00E93795">
        <w:rPr>
          <w:rFonts w:eastAsia="Times New Roman" w:cs="Times New Roman"/>
          <w:sz w:val="18"/>
          <w:szCs w:val="18"/>
          <w:lang w:eastAsia="pl-PL"/>
        </w:rPr>
        <w:br/>
        <w:t xml:space="preserve">Informacje dotyczące przebiegu aukcji elektronicznej: </w:t>
      </w:r>
      <w:r w:rsidR="00492D5A" w:rsidRPr="00E93795">
        <w:rPr>
          <w:rFonts w:eastAsia="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492D5A" w:rsidRPr="00E93795">
        <w:rPr>
          <w:rFonts w:eastAsia="Times New Roman" w:cs="Times New Roman"/>
          <w:sz w:val="18"/>
          <w:szCs w:val="18"/>
          <w:lang w:eastAsia="pl-PL"/>
        </w:rPr>
        <w:br/>
        <w:t xml:space="preserve">Informacje dotyczące wykorzystywanego sprzętu elektronicznego, rozwiązań i specyfikacji technicznych w zakresie połączeń: </w:t>
      </w:r>
      <w:r w:rsidR="00492D5A" w:rsidRPr="00E93795">
        <w:rPr>
          <w:rFonts w:eastAsia="Times New Roman" w:cs="Times New Roman"/>
          <w:sz w:val="18"/>
          <w:szCs w:val="18"/>
          <w:lang w:eastAsia="pl-PL"/>
        </w:rPr>
        <w:br/>
        <w:t xml:space="preserve">Wymagania dotyczące rejestracji i identyfikacji wykonawców w aukcji elektronicznej: </w:t>
      </w:r>
      <w:r w:rsidR="00492D5A" w:rsidRPr="00E93795">
        <w:rPr>
          <w:rFonts w:eastAsia="Times New Roman" w:cs="Times New Roman"/>
          <w:sz w:val="18"/>
          <w:szCs w:val="18"/>
          <w:lang w:eastAsia="pl-PL"/>
        </w:rPr>
        <w:br/>
        <w:t xml:space="preserve">Informacje o liczbie etapów aukcji elektronicznej i czasie ich trwania: </w:t>
      </w:r>
      <w:r w:rsidRPr="00E93795">
        <w:rPr>
          <w:rFonts w:eastAsia="Times New Roman" w:cs="Times New Roman"/>
          <w:sz w:val="18"/>
          <w:szCs w:val="18"/>
          <w:lang w:eastAsia="pl-PL"/>
        </w:rPr>
        <w:br/>
        <w:t xml:space="preserve">Czas trwania: </w:t>
      </w:r>
      <w:r w:rsidR="00492D5A" w:rsidRPr="00E93795">
        <w:rPr>
          <w:rFonts w:eastAsia="Times New Roman" w:cs="Times New Roman"/>
          <w:sz w:val="18"/>
          <w:szCs w:val="18"/>
          <w:lang w:eastAsia="pl-PL"/>
        </w:rPr>
        <w:br/>
        <w:t xml:space="preserve">Czy wykonawcy, którzy nie złożyli nowych postąpień, zostaną zakwalifikowani do następnego etapu: </w:t>
      </w:r>
      <w:r w:rsidR="00492D5A" w:rsidRPr="00E93795">
        <w:rPr>
          <w:rFonts w:eastAsia="Times New Roman" w:cs="Times New Roman"/>
          <w:sz w:val="18"/>
          <w:szCs w:val="18"/>
          <w:lang w:eastAsia="pl-PL"/>
        </w:rPr>
        <w:br/>
        <w:t xml:space="preserve">Warunki zamknięcia aukcji elektronicznej: </w:t>
      </w:r>
      <w:r w:rsidR="00492D5A" w:rsidRPr="00E93795">
        <w:rPr>
          <w:rFonts w:eastAsia="Times New Roman" w:cs="Times New Roman"/>
          <w:sz w:val="18"/>
          <w:szCs w:val="18"/>
          <w:lang w:eastAsia="pl-PL"/>
        </w:rPr>
        <w:br/>
      </w:r>
      <w:r w:rsidR="00492D5A" w:rsidRPr="00E93795">
        <w:rPr>
          <w:rFonts w:eastAsia="Times New Roman" w:cs="Times New Roman"/>
          <w:b/>
          <w:bCs/>
          <w:sz w:val="20"/>
          <w:szCs w:val="20"/>
          <w:lang w:eastAsia="pl-PL"/>
        </w:rPr>
        <w:t xml:space="preserve">IV.2) KRYTERIA OCENY OFERT </w:t>
      </w:r>
      <w:r w:rsidR="00492D5A" w:rsidRPr="00E93795">
        <w:rPr>
          <w:rFonts w:eastAsia="Times New Roman" w:cs="Times New Roman"/>
          <w:sz w:val="20"/>
          <w:szCs w:val="20"/>
          <w:lang w:eastAsia="pl-PL"/>
        </w:rPr>
        <w:br/>
      </w:r>
      <w:r w:rsidR="00492D5A" w:rsidRPr="00E93795">
        <w:rPr>
          <w:rFonts w:eastAsia="Times New Roman" w:cs="Times New Roman"/>
          <w:b/>
          <w:bCs/>
          <w:sz w:val="20"/>
          <w:szCs w:val="20"/>
          <w:lang w:eastAsia="pl-PL"/>
        </w:rPr>
        <w:t xml:space="preserve">IV.2.1) Kryteria oceny ofert: </w:t>
      </w:r>
      <w:r w:rsidR="00492D5A" w:rsidRPr="00E93795">
        <w:rPr>
          <w:rFonts w:eastAsia="Times New Roman" w:cs="Times New Roman"/>
          <w:sz w:val="20"/>
          <w:szCs w:val="20"/>
          <w:lang w:eastAsia="pl-PL"/>
        </w:rPr>
        <w:br/>
      </w:r>
      <w:r w:rsidR="00492D5A" w:rsidRPr="00E93795">
        <w:rPr>
          <w:rFonts w:eastAsia="Times New Roman" w:cs="Times New Roman"/>
          <w:b/>
          <w:bCs/>
          <w:sz w:val="20"/>
          <w:szCs w:val="20"/>
          <w:lang w:eastAsia="pl-PL"/>
        </w:rPr>
        <w:t>IV.2.2) Kryteria</w:t>
      </w:r>
      <w:r w:rsidR="00492D5A" w:rsidRPr="00E93795">
        <w:rPr>
          <w:rFonts w:eastAsia="Times New Roman" w:cs="Times New Roman"/>
          <w:sz w:val="20"/>
          <w:szCs w:val="20"/>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01"/>
        <w:gridCol w:w="839"/>
      </w:tblGrid>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Znaczenie</w:t>
            </w:r>
          </w:p>
        </w:tc>
      </w:tr>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60,00</w:t>
            </w:r>
          </w:p>
        </w:tc>
      </w:tr>
      <w:tr w:rsidR="00492D5A" w:rsidRPr="00E93795" w:rsidTr="00492D5A">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sz w:val="20"/>
                <w:szCs w:val="20"/>
                <w:lang w:eastAsia="pl-PL"/>
              </w:rPr>
              <w:t>40,00</w:t>
            </w:r>
          </w:p>
        </w:tc>
      </w:tr>
    </w:tbl>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20"/>
          <w:szCs w:val="20"/>
          <w:lang w:eastAsia="pl-PL"/>
        </w:rPr>
        <w:br/>
      </w:r>
      <w:r w:rsidRPr="00E93795">
        <w:rPr>
          <w:rFonts w:eastAsia="Times New Roman" w:cs="Times New Roman"/>
          <w:b/>
          <w:bCs/>
          <w:sz w:val="18"/>
          <w:szCs w:val="18"/>
          <w:lang w:eastAsia="pl-PL"/>
        </w:rPr>
        <w:t xml:space="preserve">IV.2.3) Zastosowanie procedury, o której mowa w art. 24aa ust. 1 ustawy </w:t>
      </w:r>
      <w:proofErr w:type="spellStart"/>
      <w:r w:rsidRPr="00E93795">
        <w:rPr>
          <w:rFonts w:eastAsia="Times New Roman" w:cs="Times New Roman"/>
          <w:b/>
          <w:bCs/>
          <w:sz w:val="18"/>
          <w:szCs w:val="18"/>
          <w:lang w:eastAsia="pl-PL"/>
        </w:rPr>
        <w:t>Pzp</w:t>
      </w:r>
      <w:proofErr w:type="spellEnd"/>
      <w:r w:rsidRPr="00E93795">
        <w:rPr>
          <w:rFonts w:eastAsia="Times New Roman" w:cs="Times New Roman"/>
          <w:b/>
          <w:bCs/>
          <w:sz w:val="18"/>
          <w:szCs w:val="18"/>
          <w:lang w:eastAsia="pl-PL"/>
        </w:rPr>
        <w:t xml:space="preserve"> </w:t>
      </w:r>
      <w:r w:rsidR="00E93795" w:rsidRPr="00E93795">
        <w:rPr>
          <w:rFonts w:eastAsia="Times New Roman" w:cs="Times New Roman"/>
          <w:sz w:val="18"/>
          <w:szCs w:val="18"/>
          <w:lang w:eastAsia="pl-PL"/>
        </w:rPr>
        <w:t xml:space="preserve">(przetarg nieograniczony)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IV.3) Negocjacje z ogłoszeniem, dialog konkurencyjny, partnerstwo innowacyjne </w:t>
      </w:r>
      <w:r w:rsidRPr="00E93795">
        <w:rPr>
          <w:rFonts w:eastAsia="Times New Roman" w:cs="Times New Roman"/>
          <w:sz w:val="18"/>
          <w:szCs w:val="18"/>
          <w:lang w:eastAsia="pl-PL"/>
        </w:rPr>
        <w:br/>
      </w:r>
      <w:r w:rsidRPr="00E93795">
        <w:rPr>
          <w:rFonts w:eastAsia="Times New Roman" w:cs="Times New Roman"/>
          <w:b/>
          <w:bCs/>
          <w:sz w:val="18"/>
          <w:szCs w:val="18"/>
          <w:lang w:eastAsia="pl-PL"/>
        </w:rPr>
        <w:t>IV.3.1) Informacje na temat negocjacji z ogłoszeniem</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t>Minimalne wymagania, które mu</w:t>
      </w:r>
      <w:r w:rsidR="00E93795" w:rsidRPr="00E93795">
        <w:rPr>
          <w:rFonts w:eastAsia="Times New Roman" w:cs="Times New Roman"/>
          <w:sz w:val="18"/>
          <w:szCs w:val="18"/>
          <w:lang w:eastAsia="pl-PL"/>
        </w:rPr>
        <w:t xml:space="preserve">szą spełniać wszystkie oferty: </w:t>
      </w:r>
      <w:r w:rsidRPr="00E93795">
        <w:rPr>
          <w:rFonts w:eastAsia="Times New Roman" w:cs="Times New Roman"/>
          <w:sz w:val="18"/>
          <w:szCs w:val="18"/>
          <w:lang w:eastAsia="pl-PL"/>
        </w:rPr>
        <w:br/>
        <w:t xml:space="preserve">Przewidziane jest zastrzeżenie prawa do udzielenia zamówienia na podstawie ofert wstępnych bez przeprowadzenia negocjacji </w:t>
      </w:r>
      <w:r w:rsidRPr="00E93795">
        <w:rPr>
          <w:rFonts w:eastAsia="Times New Roman" w:cs="Times New Roman"/>
          <w:sz w:val="18"/>
          <w:szCs w:val="18"/>
          <w:lang w:eastAsia="pl-PL"/>
        </w:rPr>
        <w:br/>
        <w:t xml:space="preserve">Przewidziany jest podział negocjacji na etapy w celu ograniczenia liczby ofert: </w:t>
      </w:r>
      <w:r w:rsidRPr="00E93795">
        <w:rPr>
          <w:rFonts w:eastAsia="Times New Roman" w:cs="Times New Roman"/>
          <w:sz w:val="18"/>
          <w:szCs w:val="18"/>
          <w:lang w:eastAsia="pl-PL"/>
        </w:rPr>
        <w:br/>
        <w:t>Należy podać informacje na temat etapów neg</w:t>
      </w:r>
      <w:r w:rsidR="00E93795" w:rsidRPr="00E93795">
        <w:rPr>
          <w:rFonts w:eastAsia="Times New Roman" w:cs="Times New Roman"/>
          <w:sz w:val="18"/>
          <w:szCs w:val="18"/>
          <w:lang w:eastAsia="pl-PL"/>
        </w:rPr>
        <w:t xml:space="preserve">ocjacji (w tym liczbę etapów): </w:t>
      </w:r>
      <w:r w:rsidR="00E93795" w:rsidRPr="00E93795">
        <w:rPr>
          <w:rFonts w:eastAsia="Times New Roman" w:cs="Times New Roman"/>
          <w:sz w:val="18"/>
          <w:szCs w:val="18"/>
          <w:lang w:eastAsia="pl-PL"/>
        </w:rPr>
        <w:br/>
        <w:t xml:space="preserve">Informacje dodatkowe </w:t>
      </w:r>
      <w:r w:rsidRPr="00E93795">
        <w:rPr>
          <w:rFonts w:eastAsia="Times New Roman" w:cs="Times New Roman"/>
          <w:sz w:val="18"/>
          <w:szCs w:val="18"/>
          <w:lang w:eastAsia="pl-PL"/>
        </w:rPr>
        <w:br/>
      </w:r>
      <w:r w:rsidRPr="00E93795">
        <w:rPr>
          <w:rFonts w:eastAsia="Times New Roman" w:cs="Times New Roman"/>
          <w:b/>
          <w:bCs/>
          <w:sz w:val="18"/>
          <w:szCs w:val="18"/>
          <w:lang w:eastAsia="pl-PL"/>
        </w:rPr>
        <w:t>IV.3.2) Informacje na temat dialogu konkurencyjnego</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t xml:space="preserve">Opis potrzeb i wymagań zamawiającego lub informacja o </w:t>
      </w:r>
      <w:r w:rsidR="00E93795" w:rsidRPr="00E93795">
        <w:rPr>
          <w:rFonts w:eastAsia="Times New Roman" w:cs="Times New Roman"/>
          <w:sz w:val="18"/>
          <w:szCs w:val="18"/>
          <w:lang w:eastAsia="pl-PL"/>
        </w:rPr>
        <w:t xml:space="preserve">sposobie uzyskania tego opisu: </w:t>
      </w:r>
      <w:r w:rsidRPr="00E93795">
        <w:rPr>
          <w:rFonts w:eastAsia="Times New Roman" w:cs="Times New Roman"/>
          <w:sz w:val="18"/>
          <w:szCs w:val="18"/>
          <w:lang w:eastAsia="pl-PL"/>
        </w:rPr>
        <w:br/>
        <w:t>Informacja o wysokości nagród dla wykonawców, którzy podczas dialogu konkurencyjnego przedstawili rozwiązania stanowiące podstawę do składania ofert, jeżeli z</w:t>
      </w:r>
      <w:r w:rsidR="00E93795" w:rsidRPr="00E93795">
        <w:rPr>
          <w:rFonts w:eastAsia="Times New Roman" w:cs="Times New Roman"/>
          <w:sz w:val="18"/>
          <w:szCs w:val="18"/>
          <w:lang w:eastAsia="pl-PL"/>
        </w:rPr>
        <w:t xml:space="preserve">amawiający przewiduje nagrody: </w:t>
      </w:r>
      <w:r w:rsidRPr="00E93795">
        <w:rPr>
          <w:rFonts w:eastAsia="Times New Roman" w:cs="Times New Roman"/>
          <w:sz w:val="18"/>
          <w:szCs w:val="18"/>
          <w:lang w:eastAsia="pl-PL"/>
        </w:rPr>
        <w:br/>
        <w:t>Wst</w:t>
      </w:r>
      <w:r w:rsidR="00E93795" w:rsidRPr="00E93795">
        <w:rPr>
          <w:rFonts w:eastAsia="Times New Roman" w:cs="Times New Roman"/>
          <w:sz w:val="18"/>
          <w:szCs w:val="18"/>
          <w:lang w:eastAsia="pl-PL"/>
        </w:rPr>
        <w:t xml:space="preserve">ępny harmonogram postępowania: </w:t>
      </w:r>
      <w:r w:rsidRPr="00E93795">
        <w:rPr>
          <w:rFonts w:eastAsia="Times New Roman" w:cs="Times New Roman"/>
          <w:sz w:val="18"/>
          <w:szCs w:val="18"/>
          <w:lang w:eastAsia="pl-PL"/>
        </w:rPr>
        <w:br/>
        <w:t xml:space="preserve">Podział dialogu na etapy w celu ograniczenia liczby rozwiązań: </w:t>
      </w:r>
      <w:r w:rsidRPr="00E93795">
        <w:rPr>
          <w:rFonts w:eastAsia="Times New Roman" w:cs="Times New Roman"/>
          <w:sz w:val="18"/>
          <w:szCs w:val="18"/>
          <w:lang w:eastAsia="pl-PL"/>
        </w:rPr>
        <w:br/>
        <w:t>Należy podać inform</w:t>
      </w:r>
      <w:r w:rsidR="00E93795" w:rsidRPr="00E93795">
        <w:rPr>
          <w:rFonts w:eastAsia="Times New Roman" w:cs="Times New Roman"/>
          <w:sz w:val="18"/>
          <w:szCs w:val="18"/>
          <w:lang w:eastAsia="pl-PL"/>
        </w:rPr>
        <w:t xml:space="preserve">acje na temat etapów dialogu: </w:t>
      </w:r>
      <w:r w:rsidR="00E93795" w:rsidRPr="00E93795">
        <w:rPr>
          <w:rFonts w:eastAsia="Times New Roman" w:cs="Times New Roman"/>
          <w:sz w:val="18"/>
          <w:szCs w:val="18"/>
          <w:lang w:eastAsia="pl-PL"/>
        </w:rPr>
        <w:br/>
        <w:t xml:space="preserve">Informacje dodatkowe: </w:t>
      </w:r>
      <w:r w:rsidRPr="00E93795">
        <w:rPr>
          <w:rFonts w:eastAsia="Times New Roman" w:cs="Times New Roman"/>
          <w:sz w:val="18"/>
          <w:szCs w:val="18"/>
          <w:lang w:eastAsia="pl-PL"/>
        </w:rPr>
        <w:br/>
      </w:r>
      <w:r w:rsidRPr="00E93795">
        <w:rPr>
          <w:rFonts w:eastAsia="Times New Roman" w:cs="Times New Roman"/>
          <w:b/>
          <w:bCs/>
          <w:sz w:val="18"/>
          <w:szCs w:val="18"/>
          <w:lang w:eastAsia="pl-PL"/>
        </w:rPr>
        <w:lastRenderedPageBreak/>
        <w:t>IV.3.3) Informacje na temat partnerstwa innowacyjnego</w:t>
      </w:r>
      <w:r w:rsidRPr="00E93795">
        <w:rPr>
          <w:rFonts w:eastAsia="Times New Roman" w:cs="Times New Roman"/>
          <w:sz w:val="18"/>
          <w:szCs w:val="18"/>
          <w:lang w:eastAsia="pl-PL"/>
        </w:rPr>
        <w:t xml:space="preserve"> </w:t>
      </w:r>
      <w:r w:rsidRPr="00E93795">
        <w:rPr>
          <w:rFonts w:eastAsia="Times New Roman" w:cs="Times New Roman"/>
          <w:sz w:val="18"/>
          <w:szCs w:val="18"/>
          <w:lang w:eastAsia="pl-PL"/>
        </w:rPr>
        <w:br/>
        <w:t>Elementy opisu przedmiotu zamówienia definiujące minimalne wymagania, którym musz</w:t>
      </w:r>
      <w:r w:rsidR="00E93795" w:rsidRPr="00E93795">
        <w:rPr>
          <w:rFonts w:eastAsia="Times New Roman" w:cs="Times New Roman"/>
          <w:sz w:val="18"/>
          <w:szCs w:val="18"/>
          <w:lang w:eastAsia="pl-PL"/>
        </w:rPr>
        <w:t xml:space="preserve">ą odpowiadać wszystkie oferty: </w:t>
      </w:r>
      <w:r w:rsidRPr="00E93795">
        <w:rPr>
          <w:rFonts w:eastAsia="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E93795" w:rsidRPr="00E93795">
        <w:rPr>
          <w:rFonts w:eastAsia="Times New Roman" w:cs="Times New Roman"/>
          <w:sz w:val="18"/>
          <w:szCs w:val="18"/>
          <w:lang w:eastAsia="pl-PL"/>
        </w:rPr>
        <w:t xml:space="preserve">istotnych warunków zamówienia: </w:t>
      </w:r>
      <w:r w:rsidR="00E93795" w:rsidRPr="00E93795">
        <w:rPr>
          <w:rFonts w:eastAsia="Times New Roman" w:cs="Times New Roman"/>
          <w:sz w:val="18"/>
          <w:szCs w:val="18"/>
          <w:lang w:eastAsia="pl-PL"/>
        </w:rPr>
        <w:br/>
        <w:t xml:space="preserve">Informacje dodatkowe: </w:t>
      </w:r>
      <w:r w:rsidRPr="00E93795">
        <w:rPr>
          <w:rFonts w:eastAsia="Times New Roman" w:cs="Times New Roman"/>
          <w:sz w:val="18"/>
          <w:szCs w:val="18"/>
          <w:lang w:eastAsia="pl-PL"/>
        </w:rPr>
        <w:br/>
      </w:r>
      <w:r w:rsidRPr="00E93795">
        <w:rPr>
          <w:rFonts w:eastAsia="Times New Roman" w:cs="Times New Roman"/>
          <w:b/>
          <w:bCs/>
          <w:sz w:val="18"/>
          <w:szCs w:val="18"/>
          <w:lang w:eastAsia="pl-PL"/>
        </w:rPr>
        <w:t xml:space="preserve">IV.4) Licytacja elektroniczna </w:t>
      </w:r>
      <w:r w:rsidRPr="00E93795">
        <w:rPr>
          <w:rFonts w:eastAsia="Times New Roman" w:cs="Times New Roman"/>
          <w:sz w:val="18"/>
          <w:szCs w:val="18"/>
          <w:lang w:eastAsia="pl-PL"/>
        </w:rPr>
        <w:br/>
        <w:t xml:space="preserve">Adres strony internetowej, na której będzie prowadzona licytacja elektroniczna: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Adres strony internetowej, na której jest dostępny opis przedmiotu zamówienia w licytacji elektronicznej: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Wymagania dotyczące rejestracji i identyfikacji wykonawców w licytacji elektronicznej, w tym wymagania techniczne urządzeń informatycznych: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Sposób postępowania w toku licytacji elektronicznej, w tym określenie minimalnych wysokości postąpień: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Informacje o liczbie etapów licytacji elektronicznej i czasie ich trwania: </w:t>
      </w:r>
    </w:p>
    <w:p w:rsidR="00492D5A" w:rsidRPr="00E93795" w:rsidRDefault="00E93795"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Czas trwania: </w:t>
      </w:r>
      <w:r w:rsidR="00492D5A" w:rsidRPr="00E93795">
        <w:rPr>
          <w:rFonts w:eastAsia="Times New Roman" w:cs="Times New Roman"/>
          <w:sz w:val="18"/>
          <w:szCs w:val="18"/>
          <w:lang w:eastAsia="pl-PL"/>
        </w:rPr>
        <w:br/>
        <w:t xml:space="preserve">Wykonawcy, którzy nie złożyli nowych postąpień, zostaną zakwalifikowani do następnego etapu: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Termin składania wniosków o dopuszczenie do udziału w licytacji elektronicznej: </w:t>
      </w:r>
      <w:r w:rsidRPr="00E93795">
        <w:rPr>
          <w:rFonts w:eastAsia="Times New Roman" w:cs="Times New Roman"/>
          <w:sz w:val="18"/>
          <w:szCs w:val="18"/>
          <w:lang w:eastAsia="pl-PL"/>
        </w:rPr>
        <w:br/>
        <w:t xml:space="preserve">Data: godzina: </w:t>
      </w:r>
      <w:r w:rsidRPr="00E93795">
        <w:rPr>
          <w:rFonts w:eastAsia="Times New Roman" w:cs="Times New Roman"/>
          <w:sz w:val="18"/>
          <w:szCs w:val="18"/>
          <w:lang w:eastAsia="pl-PL"/>
        </w:rPr>
        <w:br/>
        <w:t xml:space="preserve">Termin otwarcia licytacji elektronicznej: </w:t>
      </w:r>
    </w:p>
    <w:p w:rsidR="00492D5A" w:rsidRPr="00E93795" w:rsidRDefault="00492D5A" w:rsidP="00492D5A">
      <w:pPr>
        <w:spacing w:after="0" w:line="240" w:lineRule="auto"/>
        <w:rPr>
          <w:rFonts w:eastAsia="Times New Roman" w:cs="Times New Roman"/>
          <w:sz w:val="18"/>
          <w:szCs w:val="18"/>
          <w:lang w:eastAsia="pl-PL"/>
        </w:rPr>
      </w:pPr>
      <w:r w:rsidRPr="00E93795">
        <w:rPr>
          <w:rFonts w:eastAsia="Times New Roman" w:cs="Times New Roman"/>
          <w:sz w:val="18"/>
          <w:szCs w:val="18"/>
          <w:lang w:eastAsia="pl-PL"/>
        </w:rPr>
        <w:t xml:space="preserve">Termin i warunki zamknięcia licytacji elektronicznej: </w:t>
      </w:r>
      <w:r w:rsidRPr="00E93795">
        <w:rPr>
          <w:rFonts w:eastAsia="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E93795">
        <w:rPr>
          <w:rFonts w:eastAsia="Times New Roman" w:cs="Times New Roman"/>
          <w:sz w:val="18"/>
          <w:szCs w:val="18"/>
          <w:lang w:eastAsia="pl-PL"/>
        </w:rPr>
        <w:br/>
        <w:t xml:space="preserve">Wymagania dotyczące zabezpieczenia należytego wykonania umowy: </w:t>
      </w:r>
      <w:r w:rsidRPr="00E93795">
        <w:rPr>
          <w:rFonts w:eastAsia="Times New Roman" w:cs="Times New Roman"/>
          <w:sz w:val="18"/>
          <w:szCs w:val="18"/>
          <w:lang w:eastAsia="pl-PL"/>
        </w:rPr>
        <w:br/>
        <w:t xml:space="preserve">Informacje dodatkowe: </w:t>
      </w:r>
    </w:p>
    <w:p w:rsidR="00492D5A" w:rsidRPr="00E93795" w:rsidRDefault="00492D5A" w:rsidP="00492D5A">
      <w:pPr>
        <w:spacing w:after="0" w:line="240" w:lineRule="auto"/>
        <w:rPr>
          <w:rFonts w:eastAsia="Times New Roman" w:cs="Times New Roman"/>
          <w:sz w:val="20"/>
          <w:szCs w:val="20"/>
          <w:lang w:eastAsia="pl-PL"/>
        </w:rPr>
      </w:pPr>
      <w:r w:rsidRPr="00E93795">
        <w:rPr>
          <w:rFonts w:eastAsia="Times New Roman" w:cs="Times New Roman"/>
          <w:b/>
          <w:bCs/>
          <w:sz w:val="20"/>
          <w:szCs w:val="20"/>
          <w:lang w:eastAsia="pl-PL"/>
        </w:rPr>
        <w:t>IV.5) ZMIANA UMOWY</w:t>
      </w:r>
      <w:r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18"/>
          <w:szCs w:val="18"/>
          <w:lang w:eastAsia="pl-PL"/>
        </w:rPr>
        <w:t>Przewiduje się istotne zmiany postanowień zawartej umowy w stosunku do treści oferty, na podstawie której dokonano wyboru wykonawcy:</w:t>
      </w:r>
      <w:r w:rsidRPr="00E93795">
        <w:rPr>
          <w:rFonts w:eastAsia="Times New Roman" w:cs="Times New Roman"/>
          <w:sz w:val="18"/>
          <w:szCs w:val="18"/>
          <w:lang w:eastAsia="pl-PL"/>
        </w:rPr>
        <w:t xml:space="preserve"> Tak </w:t>
      </w:r>
      <w:r w:rsidRPr="00E93795">
        <w:rPr>
          <w:rFonts w:eastAsia="Times New Roman" w:cs="Times New Roman"/>
          <w:sz w:val="18"/>
          <w:szCs w:val="18"/>
          <w:lang w:eastAsia="pl-PL"/>
        </w:rPr>
        <w:br/>
        <w:t xml:space="preserve">Należy wskazać zakres, charakter zmian oraz warunki wprowadzenia zmian: </w:t>
      </w:r>
      <w:r w:rsidRPr="00E93795">
        <w:rPr>
          <w:rFonts w:eastAsia="Times New Roman" w:cs="Times New Roman"/>
          <w:sz w:val="18"/>
          <w:szCs w:val="18"/>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wstrzymania przez Zamawiającego wykonania robót, które nie wynika z okoliczności leżących po stronie Wykonawcy (nie dotyczy okoliczności wstrzymania robót przez inspektorów nadzoru w przypadku stwierdzenia nieprawidłowości zawinionych przez Wykonawcę), c) konieczność wykonania przez Zamawiającego korekty projektu dla usunięcia wad dostarczonej </w:t>
      </w:r>
      <w:proofErr w:type="spellStart"/>
      <w:r w:rsidRPr="00E93795">
        <w:rPr>
          <w:rFonts w:eastAsia="Times New Roman" w:cs="Times New Roman"/>
          <w:sz w:val="18"/>
          <w:szCs w:val="18"/>
          <w:lang w:eastAsia="pl-PL"/>
        </w:rPr>
        <w:t>dokumentacji</w:t>
      </w:r>
      <w:proofErr w:type="spellEnd"/>
      <w:r w:rsidRPr="00E93795">
        <w:rPr>
          <w:rFonts w:eastAsia="Times New Roman" w:cs="Times New Roman"/>
          <w:sz w:val="18"/>
          <w:szCs w:val="18"/>
          <w:lang w:eastAsia="pl-PL"/>
        </w:rPr>
        <w:t xml:space="preserve">, d) konieczność wykonania robót koniecznych, zamiennych, których wykonanie wpływa na zmianę terminu wykonania zamówienia podstawowego, e) okoliczności zaistniałe w trakcie realizacji przedmiotu umowy w szczególności warunki atmosferyczne, archeologiczne, geologiczne, hydrauliczne, kolizje z sieciami infrastruktury i instalacjami, utrudniające lub uniemożliwiające terminowe wykonanie przedmiotu umowy, uzasadnione pisemnie i poparte wydrukami, zdjęciami, opiniami, prognozami itp. dokumentami, f) wystąpienia warunków terenu budowy odbiegających w sposób istotny od przyjętych w </w:t>
      </w:r>
      <w:proofErr w:type="spellStart"/>
      <w:r w:rsidRPr="00E93795">
        <w:rPr>
          <w:rFonts w:eastAsia="Times New Roman" w:cs="Times New Roman"/>
          <w:sz w:val="18"/>
          <w:szCs w:val="18"/>
          <w:lang w:eastAsia="pl-PL"/>
        </w:rPr>
        <w:t>dokumentacji</w:t>
      </w:r>
      <w:proofErr w:type="spellEnd"/>
      <w:r w:rsidRPr="00E93795">
        <w:rPr>
          <w:rFonts w:eastAsia="Times New Roman" w:cs="Times New Roman"/>
          <w:sz w:val="18"/>
          <w:szCs w:val="18"/>
          <w:lang w:eastAsia="pl-PL"/>
        </w:rPr>
        <w:t xml:space="preserve"> projektowej, a w szczególności napotkania niezinwentaryzowanych lub błędnie zinwentaryzowanych sieci, instalacji lub innych obiektów budowlanych. g)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l) wystąpienia okoliczności o nadzwyczajnym charakterze, których skutkom nie można zapobiec.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w:t>
      </w:r>
      <w:r w:rsidRPr="00E93795">
        <w:rPr>
          <w:rFonts w:eastAsia="Times New Roman" w:cs="Times New Roman"/>
          <w:sz w:val="18"/>
          <w:szCs w:val="18"/>
          <w:lang w:eastAsia="pl-PL"/>
        </w:rPr>
        <w:lastRenderedPageBreak/>
        <w:t xml:space="preserve">przez strony, f) wystąpienia Siły wyższej uniemożliwiającej wykonanie przedmiotu Umowy zgodnie z jej postanowieniami, g) wystąpienia okoliczności o nadzwyczajnym charakterze, których skutkom nie można zapobiec. Wykonawca jest uprawniony do wnioskowania o zmianę wynagrodzenia należnego z tytułu realizacji Umowy odpowiednio w przypadkach określonych w </w:t>
      </w:r>
      <w:proofErr w:type="spellStart"/>
      <w:r w:rsidRPr="00E93795">
        <w:rPr>
          <w:rFonts w:eastAsia="Times New Roman" w:cs="Times New Roman"/>
          <w:sz w:val="18"/>
          <w:szCs w:val="18"/>
          <w:lang w:eastAsia="pl-PL"/>
        </w:rPr>
        <w:t>pkt</w:t>
      </w:r>
      <w:proofErr w:type="spellEnd"/>
      <w:r w:rsidRPr="00E93795">
        <w:rPr>
          <w:rFonts w:eastAsia="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E93795">
        <w:rPr>
          <w:rFonts w:eastAsia="Times New Roman" w:cs="Times New Roman"/>
          <w:sz w:val="18"/>
          <w:szCs w:val="18"/>
          <w:lang w:eastAsia="pl-PL"/>
        </w:rPr>
        <w:t>u.p.z.p</w:t>
      </w:r>
      <w:proofErr w:type="spellEnd"/>
      <w:r w:rsidRPr="00E93795">
        <w:rPr>
          <w:rFonts w:eastAsia="Times New Roman" w:cs="Times New Roman"/>
          <w:sz w:val="18"/>
          <w:szCs w:val="18"/>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,lub/i zaniechanych,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E93795">
        <w:rPr>
          <w:rFonts w:eastAsia="Times New Roman" w:cs="Times New Roman"/>
          <w:sz w:val="18"/>
          <w:szCs w:val="18"/>
          <w:lang w:eastAsia="pl-PL"/>
        </w:rPr>
        <w:t>pzp</w:t>
      </w:r>
      <w:proofErr w:type="spellEnd"/>
      <w:r w:rsidRPr="00E93795">
        <w:rPr>
          <w:rFonts w:eastAsia="Times New Roman" w:cs="Times New Roman"/>
          <w:sz w:val="18"/>
          <w:szCs w:val="18"/>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 nie wymaga aneksu do umowy.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IV.6) INFORMACJE ADMINISTRACYJNE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IV.6.1) Sposób udostępniania informacji o charakterze poufnym </w:t>
      </w:r>
      <w:r w:rsidRPr="00E93795">
        <w:rPr>
          <w:rFonts w:eastAsia="Times New Roman" w:cs="Times New Roman"/>
          <w:i/>
          <w:iCs/>
          <w:sz w:val="20"/>
          <w:szCs w:val="20"/>
          <w:lang w:eastAsia="pl-PL"/>
        </w:rPr>
        <w:t xml:space="preserve">(jeżeli dotyczy): </w:t>
      </w:r>
      <w:r w:rsidRPr="00E93795">
        <w:rPr>
          <w:rFonts w:eastAsia="Times New Roman" w:cs="Times New Roman"/>
          <w:sz w:val="20"/>
          <w:szCs w:val="20"/>
          <w:lang w:eastAsia="pl-PL"/>
        </w:rPr>
        <w:br/>
      </w:r>
      <w:r w:rsidRPr="00E93795">
        <w:rPr>
          <w:rFonts w:eastAsia="Times New Roman" w:cs="Times New Roman"/>
          <w:b/>
          <w:bCs/>
          <w:sz w:val="20"/>
          <w:szCs w:val="20"/>
          <w:lang w:eastAsia="pl-PL"/>
        </w:rPr>
        <w:t>Środki służące ochronie informacji o charakterze poufnym</w:t>
      </w:r>
      <w:r w:rsidR="00E93795" w:rsidRPr="00E93795">
        <w:rPr>
          <w:rFonts w:eastAsia="Times New Roman" w:cs="Times New Roman"/>
          <w:sz w:val="20"/>
          <w:szCs w:val="20"/>
          <w:lang w:eastAsia="pl-PL"/>
        </w:rPr>
        <w:t xml:space="preserve"> </w:t>
      </w:r>
      <w:r w:rsidRPr="00E93795">
        <w:rPr>
          <w:rFonts w:eastAsia="Times New Roman" w:cs="Times New Roman"/>
          <w:sz w:val="20"/>
          <w:szCs w:val="20"/>
          <w:lang w:eastAsia="pl-PL"/>
        </w:rPr>
        <w:br/>
      </w:r>
      <w:r w:rsidRPr="00E93795">
        <w:rPr>
          <w:rFonts w:eastAsia="Times New Roman" w:cs="Times New Roman"/>
          <w:b/>
          <w:bCs/>
          <w:sz w:val="20"/>
          <w:szCs w:val="20"/>
          <w:lang w:eastAsia="pl-PL"/>
        </w:rPr>
        <w:t xml:space="preserve">IV.6.2) Termin składania ofert lub wniosków o dopuszczenie do udziału w postępowaniu: </w:t>
      </w:r>
      <w:r w:rsidRPr="00E93795">
        <w:rPr>
          <w:rFonts w:eastAsia="Times New Roman" w:cs="Times New Roman"/>
          <w:sz w:val="20"/>
          <w:szCs w:val="20"/>
          <w:lang w:eastAsia="pl-PL"/>
        </w:rPr>
        <w:br/>
        <w:t xml:space="preserve">Data: 2020-04-27, godzina: 10:45, </w:t>
      </w:r>
      <w:r w:rsidRPr="00E93795">
        <w:rPr>
          <w:rFonts w:eastAsia="Times New Roman" w:cs="Times New Roman"/>
          <w:sz w:val="20"/>
          <w:szCs w:val="20"/>
          <w:lang w:eastAsia="pl-PL"/>
        </w:rPr>
        <w:br/>
      </w:r>
      <w:r w:rsidRPr="00E93795">
        <w:rPr>
          <w:rFonts w:eastAsia="Times New Roman" w:cs="Times New Roman"/>
          <w:sz w:val="18"/>
          <w:szCs w:val="18"/>
          <w:lang w:eastAsia="pl-PL"/>
        </w:rPr>
        <w:t>Skrócenie terminu składania wniosków, ze względu na pilną potrzebę udzielenia zamówienia (przetarg nieograniczony, przetarg ograniczony, negocjacje z ogłos</w:t>
      </w:r>
      <w:r w:rsidR="00E93795" w:rsidRPr="00E93795">
        <w:rPr>
          <w:rFonts w:eastAsia="Times New Roman" w:cs="Times New Roman"/>
          <w:sz w:val="18"/>
          <w:szCs w:val="18"/>
          <w:lang w:eastAsia="pl-PL"/>
        </w:rPr>
        <w:t xml:space="preserve">zeniem): </w:t>
      </w:r>
      <w:r w:rsidR="00E93795" w:rsidRPr="00E93795">
        <w:rPr>
          <w:rFonts w:eastAsia="Times New Roman" w:cs="Times New Roman"/>
          <w:sz w:val="18"/>
          <w:szCs w:val="18"/>
          <w:lang w:eastAsia="pl-PL"/>
        </w:rPr>
        <w:br/>
        <w:t xml:space="preserve">Nie </w:t>
      </w:r>
      <w:r w:rsidR="00E93795" w:rsidRPr="00E93795">
        <w:rPr>
          <w:rFonts w:eastAsia="Times New Roman" w:cs="Times New Roman"/>
          <w:sz w:val="18"/>
          <w:szCs w:val="18"/>
          <w:lang w:eastAsia="pl-PL"/>
        </w:rPr>
        <w:br/>
        <w:t xml:space="preserve">Wskazać powody: </w:t>
      </w:r>
      <w:r w:rsidRPr="00E93795">
        <w:rPr>
          <w:rFonts w:eastAsia="Times New Roman" w:cs="Times New Roman"/>
          <w:sz w:val="18"/>
          <w:szCs w:val="18"/>
          <w:lang w:eastAsia="pl-PL"/>
        </w:rPr>
        <w:br/>
        <w:t xml:space="preserve">Język lub języki, w jakich mogą być sporządzane oferty lub wnioski o dopuszczenie do udziału w postępowaniu </w:t>
      </w:r>
      <w:r w:rsidRPr="00E93795">
        <w:rPr>
          <w:rFonts w:eastAsia="Times New Roman" w:cs="Times New Roman"/>
          <w:sz w:val="18"/>
          <w:szCs w:val="18"/>
          <w:lang w:eastAsia="pl-PL"/>
        </w:rPr>
        <w:br/>
        <w:t xml:space="preserve">&gt; język polski </w:t>
      </w:r>
      <w:r w:rsidRPr="00E93795">
        <w:rPr>
          <w:rFonts w:eastAsia="Times New Roman" w:cs="Times New Roman"/>
          <w:sz w:val="18"/>
          <w:szCs w:val="18"/>
          <w:lang w:eastAsia="pl-PL"/>
        </w:rPr>
        <w:br/>
      </w:r>
      <w:r w:rsidRPr="00E93795">
        <w:rPr>
          <w:rFonts w:eastAsia="Times New Roman" w:cs="Times New Roman"/>
          <w:b/>
          <w:bCs/>
          <w:sz w:val="20"/>
          <w:szCs w:val="20"/>
          <w:lang w:eastAsia="pl-PL"/>
        </w:rPr>
        <w:t xml:space="preserve">IV.6.3) Termin związania ofertą: </w:t>
      </w:r>
      <w:r w:rsidRPr="00E93795">
        <w:rPr>
          <w:rFonts w:eastAsia="Times New Roman" w:cs="Times New Roman"/>
          <w:sz w:val="20"/>
          <w:szCs w:val="20"/>
          <w:lang w:eastAsia="pl-PL"/>
        </w:rPr>
        <w:t xml:space="preserve">do: okres w dniach: 30 (od ostatecznego terminu składania ofert) </w:t>
      </w:r>
      <w:r w:rsidRPr="00E93795">
        <w:rPr>
          <w:rFonts w:eastAsia="Times New Roman" w:cs="Times New Roman"/>
          <w:sz w:val="20"/>
          <w:szCs w:val="20"/>
          <w:lang w:eastAsia="pl-PL"/>
        </w:rPr>
        <w:br/>
      </w:r>
      <w:r w:rsidRPr="00E93795">
        <w:rPr>
          <w:rFonts w:eastAsia="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E93795">
        <w:rPr>
          <w:rFonts w:eastAsia="Times New Roman" w:cs="Times New Roman"/>
          <w:sz w:val="20"/>
          <w:szCs w:val="20"/>
          <w:lang w:eastAsia="pl-PL"/>
        </w:rPr>
        <w:t xml:space="preserve"> Nie </w:t>
      </w:r>
      <w:r w:rsidRPr="00E93795">
        <w:rPr>
          <w:rFonts w:eastAsia="Times New Roman" w:cs="Times New Roman"/>
          <w:sz w:val="20"/>
          <w:szCs w:val="20"/>
          <w:lang w:eastAsia="pl-PL"/>
        </w:rPr>
        <w:br/>
      </w:r>
      <w:r w:rsidRPr="00E93795">
        <w:rPr>
          <w:rFonts w:eastAsia="Times New Roman" w:cs="Times New Roman"/>
          <w:b/>
          <w:bCs/>
          <w:sz w:val="20"/>
          <w:szCs w:val="20"/>
          <w:lang w:eastAsia="pl-PL"/>
        </w:rPr>
        <w:t>IV.6.5) Informacje dodatkowe:</w:t>
      </w:r>
      <w:r w:rsidR="00E93795" w:rsidRPr="00E93795">
        <w:rPr>
          <w:rFonts w:eastAsia="Times New Roman" w:cs="Times New Roman"/>
          <w:sz w:val="20"/>
          <w:szCs w:val="20"/>
          <w:lang w:eastAsia="pl-PL"/>
        </w:rPr>
        <w:t xml:space="preserve"> </w:t>
      </w:r>
    </w:p>
    <w:p w:rsidR="00492D5A" w:rsidRPr="00E93795" w:rsidRDefault="00492D5A" w:rsidP="00492D5A">
      <w:pPr>
        <w:spacing w:after="0" w:line="240" w:lineRule="auto"/>
        <w:jc w:val="center"/>
        <w:rPr>
          <w:rFonts w:eastAsia="Times New Roman" w:cs="Times New Roman"/>
          <w:sz w:val="20"/>
          <w:szCs w:val="20"/>
          <w:lang w:eastAsia="pl-PL"/>
        </w:rPr>
      </w:pPr>
      <w:r w:rsidRPr="00E93795">
        <w:rPr>
          <w:rFonts w:eastAsia="Times New Roman" w:cs="Times New Roman"/>
          <w:sz w:val="20"/>
          <w:szCs w:val="20"/>
          <w:u w:val="single"/>
          <w:lang w:eastAsia="pl-PL"/>
        </w:rPr>
        <w:t xml:space="preserve">ZAŁĄCZNIK I - INFORMACJE DOTYCZĄCE OFERT CZĘŚCIOWYCH </w:t>
      </w:r>
    </w:p>
    <w:p w:rsidR="00492D5A" w:rsidRPr="00E93795" w:rsidRDefault="00492D5A" w:rsidP="00492D5A">
      <w:pPr>
        <w:spacing w:after="0" w:line="240" w:lineRule="auto"/>
        <w:rPr>
          <w:rFonts w:eastAsia="Times New Roman" w:cs="Times New Roman"/>
          <w:sz w:val="20"/>
          <w:szCs w:val="20"/>
          <w:lang w:eastAsia="pl-PL"/>
        </w:rPr>
      </w:pPr>
    </w:p>
    <w:p w:rsidR="00492D5A" w:rsidRPr="00E93795" w:rsidRDefault="00492D5A" w:rsidP="00492D5A">
      <w:pPr>
        <w:spacing w:after="0" w:line="240" w:lineRule="auto"/>
        <w:rPr>
          <w:rFonts w:eastAsia="Times New Roman" w:cs="Times New Roman"/>
          <w:sz w:val="20"/>
          <w:szCs w:val="20"/>
          <w:lang w:eastAsia="pl-PL"/>
        </w:rPr>
      </w:pPr>
    </w:p>
    <w:p w:rsidR="00492D5A" w:rsidRPr="00E93795" w:rsidRDefault="00492D5A" w:rsidP="00492D5A">
      <w:pPr>
        <w:spacing w:after="240" w:line="240" w:lineRule="auto"/>
        <w:rPr>
          <w:rFonts w:eastAsia="Times New Roman" w:cs="Times New Roman"/>
          <w:sz w:val="20"/>
          <w:szCs w:val="20"/>
          <w:lang w:eastAsia="pl-PL"/>
        </w:rPr>
      </w:pPr>
    </w:p>
    <w:p w:rsidR="00492D5A" w:rsidRPr="00E93795" w:rsidRDefault="00492D5A" w:rsidP="00492D5A">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492D5A" w:rsidRPr="00E93795" w:rsidTr="00492D5A">
        <w:trPr>
          <w:tblCellSpacing w:w="15" w:type="dxa"/>
        </w:trPr>
        <w:tc>
          <w:tcPr>
            <w:tcW w:w="0" w:type="auto"/>
            <w:vAlign w:val="center"/>
            <w:hideMark/>
          </w:tcPr>
          <w:p w:rsidR="00492D5A" w:rsidRPr="00E93795" w:rsidRDefault="00492D5A" w:rsidP="00492D5A">
            <w:pPr>
              <w:spacing w:after="0" w:line="240" w:lineRule="auto"/>
              <w:rPr>
                <w:rFonts w:eastAsia="Times New Roman" w:cs="Times New Roman"/>
                <w:sz w:val="20"/>
                <w:szCs w:val="20"/>
                <w:lang w:eastAsia="pl-PL"/>
              </w:rPr>
            </w:pPr>
          </w:p>
        </w:tc>
      </w:tr>
    </w:tbl>
    <w:p w:rsidR="00227F1D" w:rsidRPr="00E93795" w:rsidRDefault="00227F1D">
      <w:pPr>
        <w:rPr>
          <w:sz w:val="20"/>
          <w:szCs w:val="20"/>
        </w:rPr>
      </w:pPr>
    </w:p>
    <w:sectPr w:rsidR="00227F1D" w:rsidRPr="00E93795" w:rsidSect="00227F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492D5A"/>
    <w:rsid w:val="00227F1D"/>
    <w:rsid w:val="00492D5A"/>
    <w:rsid w:val="005D46A7"/>
    <w:rsid w:val="00E937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F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579137">
      <w:bodyDiv w:val="1"/>
      <w:marLeft w:val="0"/>
      <w:marRight w:val="0"/>
      <w:marTop w:val="0"/>
      <w:marBottom w:val="0"/>
      <w:divBdr>
        <w:top w:val="none" w:sz="0" w:space="0" w:color="auto"/>
        <w:left w:val="none" w:sz="0" w:space="0" w:color="auto"/>
        <w:bottom w:val="none" w:sz="0" w:space="0" w:color="auto"/>
        <w:right w:val="none" w:sz="0" w:space="0" w:color="auto"/>
      </w:divBdr>
      <w:divsChild>
        <w:div w:id="1765495759">
          <w:marLeft w:val="0"/>
          <w:marRight w:val="0"/>
          <w:marTop w:val="0"/>
          <w:marBottom w:val="0"/>
          <w:divBdr>
            <w:top w:val="none" w:sz="0" w:space="0" w:color="auto"/>
            <w:left w:val="none" w:sz="0" w:space="0" w:color="auto"/>
            <w:bottom w:val="none" w:sz="0" w:space="0" w:color="auto"/>
            <w:right w:val="none" w:sz="0" w:space="0" w:color="auto"/>
          </w:divBdr>
          <w:divsChild>
            <w:div w:id="1788040267">
              <w:marLeft w:val="0"/>
              <w:marRight w:val="0"/>
              <w:marTop w:val="0"/>
              <w:marBottom w:val="0"/>
              <w:divBdr>
                <w:top w:val="none" w:sz="0" w:space="0" w:color="auto"/>
                <w:left w:val="none" w:sz="0" w:space="0" w:color="auto"/>
                <w:bottom w:val="none" w:sz="0" w:space="0" w:color="auto"/>
                <w:right w:val="none" w:sz="0" w:space="0" w:color="auto"/>
              </w:divBdr>
            </w:div>
            <w:div w:id="1657146961">
              <w:marLeft w:val="0"/>
              <w:marRight w:val="0"/>
              <w:marTop w:val="0"/>
              <w:marBottom w:val="0"/>
              <w:divBdr>
                <w:top w:val="none" w:sz="0" w:space="0" w:color="auto"/>
                <w:left w:val="none" w:sz="0" w:space="0" w:color="auto"/>
                <w:bottom w:val="none" w:sz="0" w:space="0" w:color="auto"/>
                <w:right w:val="none" w:sz="0" w:space="0" w:color="auto"/>
              </w:divBdr>
            </w:div>
            <w:div w:id="365369415">
              <w:marLeft w:val="0"/>
              <w:marRight w:val="0"/>
              <w:marTop w:val="0"/>
              <w:marBottom w:val="0"/>
              <w:divBdr>
                <w:top w:val="none" w:sz="0" w:space="0" w:color="auto"/>
                <w:left w:val="none" w:sz="0" w:space="0" w:color="auto"/>
                <w:bottom w:val="none" w:sz="0" w:space="0" w:color="auto"/>
                <w:right w:val="none" w:sz="0" w:space="0" w:color="auto"/>
              </w:divBdr>
              <w:divsChild>
                <w:div w:id="852843167">
                  <w:marLeft w:val="0"/>
                  <w:marRight w:val="0"/>
                  <w:marTop w:val="0"/>
                  <w:marBottom w:val="0"/>
                  <w:divBdr>
                    <w:top w:val="none" w:sz="0" w:space="0" w:color="auto"/>
                    <w:left w:val="none" w:sz="0" w:space="0" w:color="auto"/>
                    <w:bottom w:val="none" w:sz="0" w:space="0" w:color="auto"/>
                    <w:right w:val="none" w:sz="0" w:space="0" w:color="auto"/>
                  </w:divBdr>
                </w:div>
              </w:divsChild>
            </w:div>
            <w:div w:id="119691960">
              <w:marLeft w:val="0"/>
              <w:marRight w:val="0"/>
              <w:marTop w:val="0"/>
              <w:marBottom w:val="0"/>
              <w:divBdr>
                <w:top w:val="none" w:sz="0" w:space="0" w:color="auto"/>
                <w:left w:val="none" w:sz="0" w:space="0" w:color="auto"/>
                <w:bottom w:val="none" w:sz="0" w:space="0" w:color="auto"/>
                <w:right w:val="none" w:sz="0" w:space="0" w:color="auto"/>
              </w:divBdr>
              <w:divsChild>
                <w:div w:id="1899046808">
                  <w:marLeft w:val="0"/>
                  <w:marRight w:val="0"/>
                  <w:marTop w:val="0"/>
                  <w:marBottom w:val="0"/>
                  <w:divBdr>
                    <w:top w:val="none" w:sz="0" w:space="0" w:color="auto"/>
                    <w:left w:val="none" w:sz="0" w:space="0" w:color="auto"/>
                    <w:bottom w:val="none" w:sz="0" w:space="0" w:color="auto"/>
                    <w:right w:val="none" w:sz="0" w:space="0" w:color="auto"/>
                  </w:divBdr>
                </w:div>
              </w:divsChild>
            </w:div>
            <w:div w:id="18313256">
              <w:marLeft w:val="0"/>
              <w:marRight w:val="0"/>
              <w:marTop w:val="0"/>
              <w:marBottom w:val="0"/>
              <w:divBdr>
                <w:top w:val="none" w:sz="0" w:space="0" w:color="auto"/>
                <w:left w:val="none" w:sz="0" w:space="0" w:color="auto"/>
                <w:bottom w:val="none" w:sz="0" w:space="0" w:color="auto"/>
                <w:right w:val="none" w:sz="0" w:space="0" w:color="auto"/>
              </w:divBdr>
              <w:divsChild>
                <w:div w:id="1529955179">
                  <w:marLeft w:val="0"/>
                  <w:marRight w:val="0"/>
                  <w:marTop w:val="0"/>
                  <w:marBottom w:val="0"/>
                  <w:divBdr>
                    <w:top w:val="none" w:sz="0" w:space="0" w:color="auto"/>
                    <w:left w:val="none" w:sz="0" w:space="0" w:color="auto"/>
                    <w:bottom w:val="none" w:sz="0" w:space="0" w:color="auto"/>
                    <w:right w:val="none" w:sz="0" w:space="0" w:color="auto"/>
                  </w:divBdr>
                </w:div>
                <w:div w:id="243876693">
                  <w:marLeft w:val="0"/>
                  <w:marRight w:val="0"/>
                  <w:marTop w:val="0"/>
                  <w:marBottom w:val="0"/>
                  <w:divBdr>
                    <w:top w:val="none" w:sz="0" w:space="0" w:color="auto"/>
                    <w:left w:val="none" w:sz="0" w:space="0" w:color="auto"/>
                    <w:bottom w:val="none" w:sz="0" w:space="0" w:color="auto"/>
                    <w:right w:val="none" w:sz="0" w:space="0" w:color="auto"/>
                  </w:divBdr>
                </w:div>
                <w:div w:id="1055935633">
                  <w:marLeft w:val="0"/>
                  <w:marRight w:val="0"/>
                  <w:marTop w:val="0"/>
                  <w:marBottom w:val="0"/>
                  <w:divBdr>
                    <w:top w:val="none" w:sz="0" w:space="0" w:color="auto"/>
                    <w:left w:val="none" w:sz="0" w:space="0" w:color="auto"/>
                    <w:bottom w:val="none" w:sz="0" w:space="0" w:color="auto"/>
                    <w:right w:val="none" w:sz="0" w:space="0" w:color="auto"/>
                  </w:divBdr>
                </w:div>
                <w:div w:id="4941724">
                  <w:marLeft w:val="0"/>
                  <w:marRight w:val="0"/>
                  <w:marTop w:val="0"/>
                  <w:marBottom w:val="0"/>
                  <w:divBdr>
                    <w:top w:val="none" w:sz="0" w:space="0" w:color="auto"/>
                    <w:left w:val="none" w:sz="0" w:space="0" w:color="auto"/>
                    <w:bottom w:val="none" w:sz="0" w:space="0" w:color="auto"/>
                    <w:right w:val="none" w:sz="0" w:space="0" w:color="auto"/>
                  </w:divBdr>
                </w:div>
              </w:divsChild>
            </w:div>
            <w:div w:id="1757483838">
              <w:marLeft w:val="0"/>
              <w:marRight w:val="0"/>
              <w:marTop w:val="0"/>
              <w:marBottom w:val="0"/>
              <w:divBdr>
                <w:top w:val="none" w:sz="0" w:space="0" w:color="auto"/>
                <w:left w:val="none" w:sz="0" w:space="0" w:color="auto"/>
                <w:bottom w:val="none" w:sz="0" w:space="0" w:color="auto"/>
                <w:right w:val="none" w:sz="0" w:space="0" w:color="auto"/>
              </w:divBdr>
              <w:divsChild>
                <w:div w:id="1679769500">
                  <w:marLeft w:val="0"/>
                  <w:marRight w:val="0"/>
                  <w:marTop w:val="0"/>
                  <w:marBottom w:val="0"/>
                  <w:divBdr>
                    <w:top w:val="none" w:sz="0" w:space="0" w:color="auto"/>
                    <w:left w:val="none" w:sz="0" w:space="0" w:color="auto"/>
                    <w:bottom w:val="none" w:sz="0" w:space="0" w:color="auto"/>
                    <w:right w:val="none" w:sz="0" w:space="0" w:color="auto"/>
                  </w:divBdr>
                </w:div>
                <w:div w:id="1459252675">
                  <w:marLeft w:val="0"/>
                  <w:marRight w:val="0"/>
                  <w:marTop w:val="0"/>
                  <w:marBottom w:val="0"/>
                  <w:divBdr>
                    <w:top w:val="none" w:sz="0" w:space="0" w:color="auto"/>
                    <w:left w:val="none" w:sz="0" w:space="0" w:color="auto"/>
                    <w:bottom w:val="none" w:sz="0" w:space="0" w:color="auto"/>
                    <w:right w:val="none" w:sz="0" w:space="0" w:color="auto"/>
                  </w:divBdr>
                </w:div>
                <w:div w:id="2014602221">
                  <w:marLeft w:val="0"/>
                  <w:marRight w:val="0"/>
                  <w:marTop w:val="0"/>
                  <w:marBottom w:val="0"/>
                  <w:divBdr>
                    <w:top w:val="none" w:sz="0" w:space="0" w:color="auto"/>
                    <w:left w:val="none" w:sz="0" w:space="0" w:color="auto"/>
                    <w:bottom w:val="none" w:sz="0" w:space="0" w:color="auto"/>
                    <w:right w:val="none" w:sz="0" w:space="0" w:color="auto"/>
                  </w:divBdr>
                </w:div>
                <w:div w:id="536240888">
                  <w:marLeft w:val="0"/>
                  <w:marRight w:val="0"/>
                  <w:marTop w:val="0"/>
                  <w:marBottom w:val="0"/>
                  <w:divBdr>
                    <w:top w:val="none" w:sz="0" w:space="0" w:color="auto"/>
                    <w:left w:val="none" w:sz="0" w:space="0" w:color="auto"/>
                    <w:bottom w:val="none" w:sz="0" w:space="0" w:color="auto"/>
                    <w:right w:val="none" w:sz="0" w:space="0" w:color="auto"/>
                  </w:divBdr>
                </w:div>
                <w:div w:id="2003727915">
                  <w:marLeft w:val="0"/>
                  <w:marRight w:val="0"/>
                  <w:marTop w:val="0"/>
                  <w:marBottom w:val="0"/>
                  <w:divBdr>
                    <w:top w:val="none" w:sz="0" w:space="0" w:color="auto"/>
                    <w:left w:val="none" w:sz="0" w:space="0" w:color="auto"/>
                    <w:bottom w:val="none" w:sz="0" w:space="0" w:color="auto"/>
                    <w:right w:val="none" w:sz="0" w:space="0" w:color="auto"/>
                  </w:divBdr>
                </w:div>
                <w:div w:id="107625457">
                  <w:marLeft w:val="0"/>
                  <w:marRight w:val="0"/>
                  <w:marTop w:val="0"/>
                  <w:marBottom w:val="0"/>
                  <w:divBdr>
                    <w:top w:val="none" w:sz="0" w:space="0" w:color="auto"/>
                    <w:left w:val="none" w:sz="0" w:space="0" w:color="auto"/>
                    <w:bottom w:val="none" w:sz="0" w:space="0" w:color="auto"/>
                    <w:right w:val="none" w:sz="0" w:space="0" w:color="auto"/>
                  </w:divBdr>
                </w:div>
                <w:div w:id="572619660">
                  <w:marLeft w:val="0"/>
                  <w:marRight w:val="0"/>
                  <w:marTop w:val="0"/>
                  <w:marBottom w:val="0"/>
                  <w:divBdr>
                    <w:top w:val="none" w:sz="0" w:space="0" w:color="auto"/>
                    <w:left w:val="none" w:sz="0" w:space="0" w:color="auto"/>
                    <w:bottom w:val="none" w:sz="0" w:space="0" w:color="auto"/>
                    <w:right w:val="none" w:sz="0" w:space="0" w:color="auto"/>
                  </w:divBdr>
                </w:div>
              </w:divsChild>
            </w:div>
            <w:div w:id="85075046">
              <w:marLeft w:val="0"/>
              <w:marRight w:val="0"/>
              <w:marTop w:val="0"/>
              <w:marBottom w:val="0"/>
              <w:divBdr>
                <w:top w:val="none" w:sz="0" w:space="0" w:color="auto"/>
                <w:left w:val="none" w:sz="0" w:space="0" w:color="auto"/>
                <w:bottom w:val="none" w:sz="0" w:space="0" w:color="auto"/>
                <w:right w:val="none" w:sz="0" w:space="0" w:color="auto"/>
              </w:divBdr>
              <w:divsChild>
                <w:div w:id="1086390435">
                  <w:marLeft w:val="0"/>
                  <w:marRight w:val="0"/>
                  <w:marTop w:val="0"/>
                  <w:marBottom w:val="0"/>
                  <w:divBdr>
                    <w:top w:val="none" w:sz="0" w:space="0" w:color="auto"/>
                    <w:left w:val="none" w:sz="0" w:space="0" w:color="auto"/>
                    <w:bottom w:val="none" w:sz="0" w:space="0" w:color="auto"/>
                    <w:right w:val="none" w:sz="0" w:space="0" w:color="auto"/>
                  </w:divBdr>
                </w:div>
                <w:div w:id="1973291029">
                  <w:marLeft w:val="0"/>
                  <w:marRight w:val="0"/>
                  <w:marTop w:val="0"/>
                  <w:marBottom w:val="0"/>
                  <w:divBdr>
                    <w:top w:val="none" w:sz="0" w:space="0" w:color="auto"/>
                    <w:left w:val="none" w:sz="0" w:space="0" w:color="auto"/>
                    <w:bottom w:val="none" w:sz="0" w:space="0" w:color="auto"/>
                    <w:right w:val="none" w:sz="0" w:space="0" w:color="auto"/>
                  </w:divBdr>
                </w:div>
              </w:divsChild>
            </w:div>
            <w:div w:id="639190591">
              <w:marLeft w:val="0"/>
              <w:marRight w:val="0"/>
              <w:marTop w:val="0"/>
              <w:marBottom w:val="0"/>
              <w:divBdr>
                <w:top w:val="none" w:sz="0" w:space="0" w:color="auto"/>
                <w:left w:val="none" w:sz="0" w:space="0" w:color="auto"/>
                <w:bottom w:val="none" w:sz="0" w:space="0" w:color="auto"/>
                <w:right w:val="none" w:sz="0" w:space="0" w:color="auto"/>
              </w:divBdr>
              <w:divsChild>
                <w:div w:id="44381124">
                  <w:marLeft w:val="0"/>
                  <w:marRight w:val="0"/>
                  <w:marTop w:val="0"/>
                  <w:marBottom w:val="0"/>
                  <w:divBdr>
                    <w:top w:val="none" w:sz="0" w:space="0" w:color="auto"/>
                    <w:left w:val="none" w:sz="0" w:space="0" w:color="auto"/>
                    <w:bottom w:val="none" w:sz="0" w:space="0" w:color="auto"/>
                    <w:right w:val="none" w:sz="0" w:space="0" w:color="auto"/>
                  </w:divBdr>
                </w:div>
                <w:div w:id="1990210621">
                  <w:marLeft w:val="0"/>
                  <w:marRight w:val="0"/>
                  <w:marTop w:val="0"/>
                  <w:marBottom w:val="0"/>
                  <w:divBdr>
                    <w:top w:val="none" w:sz="0" w:space="0" w:color="auto"/>
                    <w:left w:val="none" w:sz="0" w:space="0" w:color="auto"/>
                    <w:bottom w:val="none" w:sz="0" w:space="0" w:color="auto"/>
                    <w:right w:val="none" w:sz="0" w:space="0" w:color="auto"/>
                  </w:divBdr>
                </w:div>
                <w:div w:id="242421292">
                  <w:marLeft w:val="0"/>
                  <w:marRight w:val="0"/>
                  <w:marTop w:val="0"/>
                  <w:marBottom w:val="0"/>
                  <w:divBdr>
                    <w:top w:val="none" w:sz="0" w:space="0" w:color="auto"/>
                    <w:left w:val="none" w:sz="0" w:space="0" w:color="auto"/>
                    <w:bottom w:val="none" w:sz="0" w:space="0" w:color="auto"/>
                    <w:right w:val="none" w:sz="0" w:space="0" w:color="auto"/>
                  </w:divBdr>
                </w:div>
                <w:div w:id="1082331339">
                  <w:marLeft w:val="0"/>
                  <w:marRight w:val="0"/>
                  <w:marTop w:val="0"/>
                  <w:marBottom w:val="0"/>
                  <w:divBdr>
                    <w:top w:val="none" w:sz="0" w:space="0" w:color="auto"/>
                    <w:left w:val="none" w:sz="0" w:space="0" w:color="auto"/>
                    <w:bottom w:val="none" w:sz="0" w:space="0" w:color="auto"/>
                    <w:right w:val="none" w:sz="0" w:space="0" w:color="auto"/>
                  </w:divBdr>
                </w:div>
                <w:div w:id="1184593273">
                  <w:marLeft w:val="0"/>
                  <w:marRight w:val="0"/>
                  <w:marTop w:val="0"/>
                  <w:marBottom w:val="0"/>
                  <w:divBdr>
                    <w:top w:val="none" w:sz="0" w:space="0" w:color="auto"/>
                    <w:left w:val="none" w:sz="0" w:space="0" w:color="auto"/>
                    <w:bottom w:val="none" w:sz="0" w:space="0" w:color="auto"/>
                    <w:right w:val="none" w:sz="0" w:space="0" w:color="auto"/>
                  </w:divBdr>
                </w:div>
                <w:div w:id="1110316742">
                  <w:marLeft w:val="0"/>
                  <w:marRight w:val="0"/>
                  <w:marTop w:val="0"/>
                  <w:marBottom w:val="0"/>
                  <w:divBdr>
                    <w:top w:val="none" w:sz="0" w:space="0" w:color="auto"/>
                    <w:left w:val="none" w:sz="0" w:space="0" w:color="auto"/>
                    <w:bottom w:val="none" w:sz="0" w:space="0" w:color="auto"/>
                    <w:right w:val="none" w:sz="0" w:space="0" w:color="auto"/>
                  </w:divBdr>
                </w:div>
              </w:divsChild>
            </w:div>
            <w:div w:id="465045969">
              <w:marLeft w:val="0"/>
              <w:marRight w:val="0"/>
              <w:marTop w:val="0"/>
              <w:marBottom w:val="0"/>
              <w:divBdr>
                <w:top w:val="none" w:sz="0" w:space="0" w:color="auto"/>
                <w:left w:val="none" w:sz="0" w:space="0" w:color="auto"/>
                <w:bottom w:val="none" w:sz="0" w:space="0" w:color="auto"/>
                <w:right w:val="none" w:sz="0" w:space="0" w:color="auto"/>
              </w:divBdr>
              <w:divsChild>
                <w:div w:id="124784056">
                  <w:marLeft w:val="0"/>
                  <w:marRight w:val="0"/>
                  <w:marTop w:val="0"/>
                  <w:marBottom w:val="0"/>
                  <w:divBdr>
                    <w:top w:val="none" w:sz="0" w:space="0" w:color="auto"/>
                    <w:left w:val="none" w:sz="0" w:space="0" w:color="auto"/>
                    <w:bottom w:val="none" w:sz="0" w:space="0" w:color="auto"/>
                    <w:right w:val="none" w:sz="0" w:space="0" w:color="auto"/>
                  </w:divBdr>
                </w:div>
                <w:div w:id="1278488518">
                  <w:marLeft w:val="0"/>
                  <w:marRight w:val="0"/>
                  <w:marTop w:val="0"/>
                  <w:marBottom w:val="0"/>
                  <w:divBdr>
                    <w:top w:val="none" w:sz="0" w:space="0" w:color="auto"/>
                    <w:left w:val="none" w:sz="0" w:space="0" w:color="auto"/>
                    <w:bottom w:val="none" w:sz="0" w:space="0" w:color="auto"/>
                    <w:right w:val="none" w:sz="0" w:space="0" w:color="auto"/>
                  </w:divBdr>
                </w:div>
                <w:div w:id="1607272037">
                  <w:marLeft w:val="0"/>
                  <w:marRight w:val="0"/>
                  <w:marTop w:val="0"/>
                  <w:marBottom w:val="0"/>
                  <w:divBdr>
                    <w:top w:val="none" w:sz="0" w:space="0" w:color="auto"/>
                    <w:left w:val="none" w:sz="0" w:space="0" w:color="auto"/>
                    <w:bottom w:val="none" w:sz="0" w:space="0" w:color="auto"/>
                    <w:right w:val="none" w:sz="0" w:space="0" w:color="auto"/>
                  </w:divBdr>
                </w:div>
                <w:div w:id="1389961211">
                  <w:marLeft w:val="0"/>
                  <w:marRight w:val="0"/>
                  <w:marTop w:val="0"/>
                  <w:marBottom w:val="0"/>
                  <w:divBdr>
                    <w:top w:val="none" w:sz="0" w:space="0" w:color="auto"/>
                    <w:left w:val="none" w:sz="0" w:space="0" w:color="auto"/>
                    <w:bottom w:val="none" w:sz="0" w:space="0" w:color="auto"/>
                    <w:right w:val="none" w:sz="0" w:space="0" w:color="auto"/>
                  </w:divBdr>
                </w:div>
                <w:div w:id="1631278293">
                  <w:marLeft w:val="0"/>
                  <w:marRight w:val="0"/>
                  <w:marTop w:val="0"/>
                  <w:marBottom w:val="0"/>
                  <w:divBdr>
                    <w:top w:val="none" w:sz="0" w:space="0" w:color="auto"/>
                    <w:left w:val="none" w:sz="0" w:space="0" w:color="auto"/>
                    <w:bottom w:val="none" w:sz="0" w:space="0" w:color="auto"/>
                    <w:right w:val="none" w:sz="0" w:space="0" w:color="auto"/>
                  </w:divBdr>
                </w:div>
                <w:div w:id="180361752">
                  <w:marLeft w:val="0"/>
                  <w:marRight w:val="0"/>
                  <w:marTop w:val="0"/>
                  <w:marBottom w:val="0"/>
                  <w:divBdr>
                    <w:top w:val="none" w:sz="0" w:space="0" w:color="auto"/>
                    <w:left w:val="none" w:sz="0" w:space="0" w:color="auto"/>
                    <w:bottom w:val="none" w:sz="0" w:space="0" w:color="auto"/>
                    <w:right w:val="none" w:sz="0" w:space="0" w:color="auto"/>
                  </w:divBdr>
                </w:div>
                <w:div w:id="574629289">
                  <w:marLeft w:val="0"/>
                  <w:marRight w:val="0"/>
                  <w:marTop w:val="0"/>
                  <w:marBottom w:val="0"/>
                  <w:divBdr>
                    <w:top w:val="none" w:sz="0" w:space="0" w:color="auto"/>
                    <w:left w:val="none" w:sz="0" w:space="0" w:color="auto"/>
                    <w:bottom w:val="none" w:sz="0" w:space="0" w:color="auto"/>
                    <w:right w:val="none" w:sz="0" w:space="0" w:color="auto"/>
                  </w:divBdr>
                </w:div>
                <w:div w:id="1742016777">
                  <w:marLeft w:val="0"/>
                  <w:marRight w:val="0"/>
                  <w:marTop w:val="0"/>
                  <w:marBottom w:val="0"/>
                  <w:divBdr>
                    <w:top w:val="none" w:sz="0" w:space="0" w:color="auto"/>
                    <w:left w:val="none" w:sz="0" w:space="0" w:color="auto"/>
                    <w:bottom w:val="none" w:sz="0" w:space="0" w:color="auto"/>
                    <w:right w:val="none" w:sz="0" w:space="0" w:color="auto"/>
                  </w:divBdr>
                </w:div>
              </w:divsChild>
            </w:div>
            <w:div w:id="345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6301</Words>
  <Characters>37811</Characters>
  <Application>Microsoft Office Word</Application>
  <DocSecurity>0</DocSecurity>
  <Lines>315</Lines>
  <Paragraphs>88</Paragraphs>
  <ScaleCrop>false</ScaleCrop>
  <Company>Hewlett-Packard Company</Company>
  <LinksUpToDate>false</LinksUpToDate>
  <CharactersWithSpaces>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3</cp:revision>
  <cp:lastPrinted>2020-04-03T08:23:00Z</cp:lastPrinted>
  <dcterms:created xsi:type="dcterms:W3CDTF">2020-04-03T08:02:00Z</dcterms:created>
  <dcterms:modified xsi:type="dcterms:W3CDTF">2020-04-03T08:23:00Z</dcterms:modified>
</cp:coreProperties>
</file>