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61" w:rsidRDefault="0043326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Uchwała V/19/ 2010</w:t>
      </w:r>
    </w:p>
    <w:p w:rsidR="00433261" w:rsidRDefault="0043326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Rady Miejskiej w Kozienicach</w:t>
      </w:r>
    </w:p>
    <w:p w:rsidR="00433261" w:rsidRDefault="0043326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 dnia 30 grudnia 2010 roku</w:t>
      </w:r>
    </w:p>
    <w:p w:rsidR="00433261" w:rsidRDefault="0043326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 sprawie zasad rozliczania zadań zleconych do wykonania dla Kozienickiej Gospodarki Komunalnej w Kozienicach Sp. z o.o.</w:t>
      </w:r>
    </w:p>
    <w:p w:rsidR="00433261" w:rsidRDefault="00433261">
      <w:pPr>
        <w:jc w:val="center"/>
        <w:rPr>
          <w:rFonts w:cs="Times New Roman"/>
          <w:b/>
          <w:bCs/>
        </w:rPr>
      </w:pPr>
    </w:p>
    <w:p w:rsidR="00433261" w:rsidRDefault="00433261">
      <w:pPr>
        <w:jc w:val="both"/>
        <w:rPr>
          <w:rFonts w:cs="Times New Roman"/>
        </w:rPr>
      </w:pPr>
    </w:p>
    <w:p w:rsidR="00433261" w:rsidRDefault="00433261">
      <w:pPr>
        <w:jc w:val="both"/>
        <w:rPr>
          <w:rFonts w:cs="Times New Roman"/>
        </w:rPr>
      </w:pPr>
    </w:p>
    <w:p w:rsidR="00433261" w:rsidRDefault="00433261">
      <w:pPr>
        <w:jc w:val="both"/>
        <w:rPr>
          <w:rFonts w:cs="Times New Roman"/>
        </w:rPr>
      </w:pPr>
      <w:r>
        <w:rPr>
          <w:rFonts w:cs="Times New Roman"/>
        </w:rPr>
        <w:t>Na podstawie art. 9 ust. 1; art. 18 ust. 2 pkt. 4 ustawy z dnia 8 marca 1990 r o samorządzie gminnym (tekst jednolity: Dz.U. z 2001r. Nr 142, poz.1591 z późniejszymi zmianami), art. 2, art. 7, art. 9  ustawy z dnia 20 grudnia 1996r o gospodarce komunalnej (Dz. U. z 1997r. Nr 9 poz. 43 z późniejszymi zmianami), uchwala się co następuje:</w:t>
      </w:r>
    </w:p>
    <w:p w:rsidR="00433261" w:rsidRDefault="00433261">
      <w:pPr>
        <w:jc w:val="both"/>
        <w:rPr>
          <w:rFonts w:cs="Times New Roman"/>
        </w:rPr>
      </w:pPr>
    </w:p>
    <w:p w:rsidR="00433261" w:rsidRDefault="00433261">
      <w:pPr>
        <w:jc w:val="both"/>
        <w:rPr>
          <w:rFonts w:cs="Times New Roman"/>
        </w:rPr>
      </w:pPr>
    </w:p>
    <w:p w:rsidR="00433261" w:rsidRDefault="0043326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</w:t>
      </w:r>
    </w:p>
    <w:p w:rsidR="00433261" w:rsidRDefault="00433261">
      <w:pPr>
        <w:jc w:val="both"/>
        <w:rPr>
          <w:rFonts w:cs="Times New Roman"/>
        </w:rPr>
      </w:pPr>
    </w:p>
    <w:p w:rsidR="00433261" w:rsidRDefault="00433261">
      <w:pPr>
        <w:jc w:val="both"/>
        <w:rPr>
          <w:rFonts w:cs="Times New Roman"/>
        </w:rPr>
      </w:pPr>
      <w:r>
        <w:rPr>
          <w:rFonts w:cs="Times New Roman"/>
        </w:rPr>
        <w:t xml:space="preserve">Przy rozliczaniu zadań zlecanych do wykonania Kozienickiej Gospodarce Komunalnej </w:t>
      </w:r>
      <w:r>
        <w:rPr>
          <w:rFonts w:cs="Times New Roman"/>
        </w:rPr>
        <w:br/>
        <w:t>w Kozienicach Sp. z o.o. należy stosować niżej wymienione zasady.</w:t>
      </w:r>
    </w:p>
    <w:p w:rsidR="00433261" w:rsidRDefault="00433261">
      <w:pPr>
        <w:jc w:val="both"/>
        <w:rPr>
          <w:rFonts w:cs="Times New Roman"/>
          <w:b/>
          <w:bCs/>
        </w:rPr>
      </w:pPr>
    </w:p>
    <w:p w:rsidR="00433261" w:rsidRDefault="00433261">
      <w:pPr>
        <w:numPr>
          <w:ilvl w:val="0"/>
          <w:numId w:val="6"/>
        </w:numPr>
        <w:ind w:left="284" w:hanging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Usługi w zakresie zimowego utrzymania dróg, ulic, chodników, placów, parkingów (akcji zimowej):</w:t>
      </w:r>
    </w:p>
    <w:p w:rsidR="00433261" w:rsidRDefault="0043326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odśnieżanie przy użyciu samochodu marki Jelcz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–     6,93 zł/km, </w:t>
      </w:r>
    </w:p>
    <w:p w:rsidR="00433261" w:rsidRDefault="0043326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odśnieżanie przy użyciu ciągnika C360 lub U4514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–   65,57 zł/mth, </w:t>
      </w:r>
    </w:p>
    <w:p w:rsidR="00433261" w:rsidRDefault="0043326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polewanie nawierzchni solanką lub posypywanie mieszanką piasku z sola przy użyciu samochodu marki Jelcz z piaskarko – solarką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–     7,79 zł/km,</w:t>
      </w:r>
    </w:p>
    <w:p w:rsidR="00433261" w:rsidRDefault="0043326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posypywanie nawierzchni piaskiem lub mieszanką piasku z solą przy użyciu ciągnika C360 lub U914 z piaskarką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–   75,66 zł/mth,</w:t>
      </w:r>
    </w:p>
    <w:p w:rsidR="00433261" w:rsidRDefault="0043326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załadunek piasku do akcji zimowej koparko ładowarką </w:t>
      </w:r>
      <w:r>
        <w:rPr>
          <w:rFonts w:cs="Times New Roman"/>
        </w:rPr>
        <w:tab/>
      </w:r>
      <w:r>
        <w:rPr>
          <w:rFonts w:cs="Times New Roman"/>
        </w:rPr>
        <w:tab/>
        <w:t>–   84,64 zł/mth,</w:t>
      </w:r>
    </w:p>
    <w:p w:rsidR="00433261" w:rsidRDefault="0043326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odśnieżanie przy użyciu samochodu marki Farmer lub City Master 1200 – 69,42 zł/mth,</w:t>
      </w:r>
    </w:p>
    <w:p w:rsidR="00433261" w:rsidRDefault="0043326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posypywanie nawierzchni piaskiem lub mieszanką piasku z solą przy użyciu samochodu marki Farmer lub City Master 1200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–   77,48 zł/mth,</w:t>
      </w:r>
    </w:p>
    <w:p w:rsidR="00433261" w:rsidRDefault="0043326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odśnieżanie, polewanie nawierzchni solanką lub posypywanie mieszanką piasku z solą przy użyciu samochodu marki MAN z piaskarko – solarką </w:t>
      </w:r>
      <w:r>
        <w:rPr>
          <w:rFonts w:cs="Times New Roman"/>
        </w:rPr>
        <w:tab/>
      </w:r>
      <w:r>
        <w:rPr>
          <w:rFonts w:cs="Times New Roman"/>
        </w:rPr>
        <w:tab/>
        <w:t>–    14,49 zł/km,</w:t>
      </w:r>
    </w:p>
    <w:p w:rsidR="00433261" w:rsidRDefault="0043326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ręczne odśnieżanie przejść dla pieszych z załadunkiem śniegu na ciągnik C360</w:t>
      </w:r>
      <w:r>
        <w:rPr>
          <w:rFonts w:cs="Times New Roman"/>
        </w:rPr>
        <w:br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–     1,20 zł/m</w:t>
      </w:r>
      <w:r>
        <w:rPr>
          <w:rFonts w:cs="Times New Roman"/>
          <w:vertAlign w:val="superscript"/>
        </w:rPr>
        <w:t xml:space="preserve">2 </w:t>
      </w:r>
      <w:r>
        <w:rPr>
          <w:rFonts w:cs="Times New Roman"/>
        </w:rPr>
        <w:t>,</w:t>
      </w:r>
    </w:p>
    <w:p w:rsidR="00433261" w:rsidRDefault="0043326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pełnienie dyżurów domowych przez kierowców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–     8,39 zł/h,</w:t>
      </w:r>
    </w:p>
    <w:p w:rsidR="00433261" w:rsidRDefault="0043326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pełnienie dyżurów domowych przez dyspozytorów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–     9,21 zł/h,</w:t>
      </w:r>
    </w:p>
    <w:p w:rsidR="00433261" w:rsidRDefault="0043326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utrzymywanie gotowości sprzętowej do odśnieżania w miesiącach od listopada do marca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–   4 300 zł/m-c, </w:t>
      </w:r>
    </w:p>
    <w:p w:rsidR="00433261" w:rsidRDefault="0043326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materiały zużyte do zimowego utrzymania dróg i chodników należy rozliczać wg faktycznego zużycia, przyjmując ceny zakupu materiałów netto jeżeli materiały zostaną zakupione, a w przypadku zużycia materiałów własnych przyjmując ceny średnie netto publikowane w informatorach SEKOCENBUD z kwartału poprzedzającego kwartał </w:t>
      </w:r>
      <w:r>
        <w:rPr>
          <w:rFonts w:cs="Times New Roman"/>
        </w:rPr>
        <w:br/>
        <w:t>w którym usługi będą fakturowane,</w:t>
      </w:r>
    </w:p>
    <w:p w:rsidR="00433261" w:rsidRDefault="0043326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w przypadku konieczności użycia jednostek transportowych lub sprzętowych innych niż wymienione w pkt 1 do 9 ceny pracy tych jednostek należy przyjmować jako ceny średnie netto publikowane w informatorach SEKOCENBUD z kwartału poprzedzającego kwartał w którym usługi będą fakturowane lub jako ceny kalkulowane indywidualnie w uzgodnieniu z Zamawiającym jeżeli ceny takie nie są ujęte w ww informatorach,</w:t>
      </w:r>
    </w:p>
    <w:p w:rsidR="00433261" w:rsidRDefault="00433261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koszty ogrzewania magazynu z piaskiem i solanką do zimowego utrzymania dróg </w:t>
      </w:r>
      <w:r>
        <w:rPr>
          <w:rFonts w:cs="Times New Roman"/>
        </w:rPr>
        <w:br/>
        <w:t>i chodników należy rozliczać po kosztach własnych,</w:t>
      </w:r>
    </w:p>
    <w:p w:rsidR="00433261" w:rsidRDefault="00433261">
      <w:pPr>
        <w:ind w:left="240"/>
        <w:jc w:val="both"/>
        <w:rPr>
          <w:rFonts w:cs="Times New Roman"/>
        </w:rPr>
      </w:pPr>
    </w:p>
    <w:p w:rsidR="00433261" w:rsidRDefault="00433261">
      <w:pPr>
        <w:numPr>
          <w:ilvl w:val="0"/>
          <w:numId w:val="6"/>
        </w:numPr>
        <w:ind w:left="284" w:hanging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Usługi w zakresie oczyszczania miasta i wsi:</w:t>
      </w:r>
    </w:p>
    <w:p w:rsidR="00433261" w:rsidRDefault="00433261">
      <w:pPr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mechaniczne zamiatanie ulic: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–  61,22 zł/km,</w:t>
      </w:r>
    </w:p>
    <w:p w:rsidR="00433261" w:rsidRDefault="00433261">
      <w:pPr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mechaniczne zamiatanie przy użyciu urządzenia samojezdnego City Master </w:t>
      </w:r>
      <w:r>
        <w:rPr>
          <w:rFonts w:cs="Times New Roman"/>
        </w:rPr>
        <w:br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–  70,77 zł/mth</w:t>
      </w:r>
    </w:p>
    <w:p w:rsidR="00433261" w:rsidRDefault="00433261">
      <w:pPr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ręczne zamiatanie parkingów i innych terenów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–  0,08 zł/m</w:t>
      </w:r>
      <w:r>
        <w:rPr>
          <w:rFonts w:cs="Times New Roman"/>
          <w:vertAlign w:val="superscript"/>
        </w:rPr>
        <w:t>2</w:t>
      </w:r>
    </w:p>
    <w:p w:rsidR="00433261" w:rsidRDefault="00433261">
      <w:pPr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opróżnianie koszy ulicznych wg potrzeb minimum jeden raz w tygodniu (w tym: sprzątanie wokół kosza, bieżące remonty tj. mycie malowanie) – ryczałt miesięczny </w:t>
      </w:r>
      <w:r>
        <w:rPr>
          <w:rFonts w:cs="Times New Roman"/>
        </w:rPr>
        <w:br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–  23,73 zł/1 kosz,</w:t>
      </w:r>
    </w:p>
    <w:p w:rsidR="00433261" w:rsidRDefault="00433261">
      <w:pPr>
        <w:numPr>
          <w:ilvl w:val="0"/>
          <w:numId w:val="2"/>
        </w:numPr>
        <w:tabs>
          <w:tab w:val="clear" w:pos="840"/>
        </w:tabs>
        <w:jc w:val="both"/>
        <w:rPr>
          <w:rFonts w:cs="Times New Roman"/>
        </w:rPr>
      </w:pPr>
      <w:r>
        <w:rPr>
          <w:rFonts w:cs="Times New Roman"/>
        </w:rPr>
        <w:t xml:space="preserve">utrzymanie, konserwacja i bieżące naprawy słupów ogłoszeniowych (w tym sprzątanie wokół słupa) – ryczałt miesięczny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–  116,00 zł/1 słup,</w:t>
      </w:r>
    </w:p>
    <w:p w:rsidR="00433261" w:rsidRDefault="00433261">
      <w:pPr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utrzymanie fontanny na placu 15-go Stycznia w Kozienicach – ryczałt miesięczny</w:t>
      </w:r>
      <w:r>
        <w:rPr>
          <w:rFonts w:cs="Times New Roman"/>
        </w:rPr>
        <w:br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–  580,00 zł,</w:t>
      </w:r>
    </w:p>
    <w:p w:rsidR="00433261" w:rsidRDefault="00433261">
      <w:pPr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utrzymanie, konserwacja i bieżące naprawy tablic ogłoszeniowych (w tym sprzątanie terenu wokół tablicy) – ryczałt miesięczny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–  59,30 zł/1 tablicę,</w:t>
      </w:r>
    </w:p>
    <w:p w:rsidR="00433261" w:rsidRDefault="00433261">
      <w:pPr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utrzymanie szaletu na placu 15-go Stycznia całodobowo w okresie od dnia 01.04 do dnia 31.10. danego roku, natomiast od dnia 01.11. do dnia 31.03. danego roku w godzinach od 10.00 – 18.00 ryczałt miesięczny - 4 578,00 zł</w:t>
      </w:r>
    </w:p>
    <w:p w:rsidR="00433261" w:rsidRDefault="00433261">
      <w:pPr>
        <w:numPr>
          <w:ilvl w:val="0"/>
          <w:numId w:val="6"/>
        </w:numPr>
        <w:ind w:left="284" w:hanging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Usługi w zakresie utrzymania terenów zielonych – roboty inwestycyjne, remontowe </w:t>
      </w:r>
      <w:r>
        <w:rPr>
          <w:rFonts w:cs="Times New Roman"/>
          <w:b/>
          <w:bCs/>
        </w:rPr>
        <w:br/>
        <w:t>i konserwacyjne:</w:t>
      </w:r>
    </w:p>
    <w:p w:rsidR="00433261" w:rsidRDefault="00433261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stawka robocizny (R) - 11,00 zł/r-g,</w:t>
      </w:r>
    </w:p>
    <w:p w:rsidR="00433261" w:rsidRDefault="00433261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wskaźnik narzutu kosztów pośrednich ( Wkp) – 65% liczony do R+S,</w:t>
      </w:r>
    </w:p>
    <w:p w:rsidR="00433261" w:rsidRDefault="00433261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wskaźnik narzutu kosztów zakupu ( Wkz ) – 15% liczony do M,</w:t>
      </w:r>
    </w:p>
    <w:p w:rsidR="00433261" w:rsidRDefault="00433261">
      <w:pPr>
        <w:pStyle w:val="BodyTextIndent"/>
        <w:numPr>
          <w:ilvl w:val="0"/>
          <w:numId w:val="3"/>
        </w:numPr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wskaźnik narzutu zysku (Wz) – 5% liczony do (R+Wkp od R) plus (S+Wkp od S)</w:t>
      </w:r>
    </w:p>
    <w:p w:rsidR="00433261" w:rsidRDefault="00433261">
      <w:pPr>
        <w:ind w:left="840"/>
        <w:jc w:val="both"/>
        <w:rPr>
          <w:rFonts w:cs="Times New Roman"/>
        </w:rPr>
      </w:pPr>
    </w:p>
    <w:p w:rsidR="00433261" w:rsidRDefault="00433261">
      <w:pPr>
        <w:numPr>
          <w:ilvl w:val="0"/>
          <w:numId w:val="6"/>
        </w:numPr>
        <w:ind w:left="284" w:hanging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Usługi budowlane w zakresie bieżących remontów dróg, oraz remontów gminnych obiektów i urządzeń użyteczności publicznej oraz obiektów administracyjnych </w:t>
      </w:r>
      <w:r>
        <w:rPr>
          <w:rFonts w:cs="Times New Roman"/>
          <w:b/>
          <w:bCs/>
        </w:rPr>
        <w:br/>
        <w:t>wg zasad:</w:t>
      </w:r>
    </w:p>
    <w:p w:rsidR="00433261" w:rsidRDefault="00433261">
      <w:pPr>
        <w:pStyle w:val="BodyTextIndent"/>
        <w:numPr>
          <w:ilvl w:val="0"/>
          <w:numId w:val="4"/>
        </w:numPr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stawka robocizny (R) – 14,00 zł/r-g,</w:t>
      </w:r>
    </w:p>
    <w:p w:rsidR="00433261" w:rsidRDefault="00433261">
      <w:pPr>
        <w:pStyle w:val="BodyTextIndent"/>
        <w:numPr>
          <w:ilvl w:val="0"/>
          <w:numId w:val="4"/>
        </w:numPr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wskaźnik narzutu kosztów pośrednich (Wkp) – 65% liczony do R+S,</w:t>
      </w:r>
    </w:p>
    <w:p w:rsidR="00433261" w:rsidRDefault="00433261">
      <w:pPr>
        <w:pStyle w:val="BodyTextIndent"/>
        <w:numPr>
          <w:ilvl w:val="0"/>
          <w:numId w:val="4"/>
        </w:numPr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wskaźnik narzutu kosztów zakupu (Wkz) – 15% liczony do M,</w:t>
      </w:r>
    </w:p>
    <w:p w:rsidR="00433261" w:rsidRDefault="00433261">
      <w:pPr>
        <w:pStyle w:val="BodyTextIndent"/>
        <w:numPr>
          <w:ilvl w:val="0"/>
          <w:numId w:val="4"/>
        </w:numPr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wskaźnik narzutu zysku (Wz) – 5% liczony do (R+Wkp od R) plus (S+Wkp od S)</w:t>
      </w:r>
    </w:p>
    <w:p w:rsidR="00433261" w:rsidRDefault="00433261">
      <w:pPr>
        <w:pStyle w:val="BodyTextIndent"/>
        <w:ind w:left="840"/>
        <w:rPr>
          <w:rFonts w:cs="Times New Roman"/>
          <w:b w:val="0"/>
          <w:bCs w:val="0"/>
        </w:rPr>
      </w:pPr>
    </w:p>
    <w:p w:rsidR="00433261" w:rsidRDefault="00433261">
      <w:pPr>
        <w:numPr>
          <w:ilvl w:val="0"/>
          <w:numId w:val="6"/>
        </w:numPr>
        <w:ind w:left="284" w:hanging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Usługi w zakresie akcji kryzysowych:</w:t>
      </w:r>
    </w:p>
    <w:p w:rsidR="00433261" w:rsidRDefault="00433261">
      <w:pPr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stawka netto za 1 km samochodu ciężarowego o ładowności pow. 5t – 9,98 zł/km,</w:t>
      </w:r>
    </w:p>
    <w:p w:rsidR="00433261" w:rsidRDefault="00433261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stawka netto za 1 km samochodu dostawczego – 2,43 zł/km,</w:t>
      </w:r>
    </w:p>
    <w:p w:rsidR="00433261" w:rsidRDefault="00433261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pełnienie dyżurów domowych przez kierowców i operatorów – 9,20 zł/h,</w:t>
      </w:r>
    </w:p>
    <w:p w:rsidR="00433261" w:rsidRDefault="00433261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pełnienie dyżurów domowych przez dyspozytorów – 9,29 zł/h,</w:t>
      </w:r>
    </w:p>
    <w:p w:rsidR="00433261" w:rsidRDefault="00433261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w przypadku konieczności użycia jednostek transportowych lub sprzętowych innych niż wymienione w pkt 1-2 ceny pracy tych jednostek należy przyjmować jako ceny średnie netto publikowane w informatorach SEKOCENBUD z kwartału poprzedzającego kwartał, w którym usługi będą fakturowane,</w:t>
      </w:r>
    </w:p>
    <w:p w:rsidR="00433261" w:rsidRDefault="00433261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 xml:space="preserve">materiały zużyte w sytuacjach nadzwyczajnych należy rozliczać wg faktycznego zużycia, przyjmując ceny zakupu materiałów netto jeżeli materiały zostaną zakupione, a w przypadku zużycia materiałów własnych przyjmując ceny średnie netto publikowane w informatorach SEKOCENBUD z kwartału poprzedzającego kwartał </w:t>
      </w:r>
      <w:r>
        <w:rPr>
          <w:rFonts w:cs="Times New Roman"/>
        </w:rPr>
        <w:br/>
        <w:t>w którym usługi będą fakturowane,</w:t>
      </w:r>
    </w:p>
    <w:p w:rsidR="00433261" w:rsidRDefault="00433261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 xml:space="preserve">stawka robocizny (R) – 14,00 zł/r-g + wskaźnik narzutu kosztów pośrednich </w:t>
      </w:r>
      <w:r>
        <w:rPr>
          <w:rFonts w:cs="Times New Roman"/>
        </w:rPr>
        <w:br/>
        <w:t>w wysokości 70% liczony od R+S.</w:t>
      </w:r>
    </w:p>
    <w:p w:rsidR="00433261" w:rsidRDefault="00433261">
      <w:pPr>
        <w:numPr>
          <w:ilvl w:val="0"/>
          <w:numId w:val="6"/>
        </w:numPr>
        <w:ind w:left="284" w:hanging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Pozostałe zasady rozliczania usług wyszczególnionych w pkt. od 1 do 5:</w:t>
      </w:r>
    </w:p>
    <w:p w:rsidR="00433261" w:rsidRDefault="00433261">
      <w:pPr>
        <w:pStyle w:val="BodyTextIndent"/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do wyliczenia nakładów rzeczowych należy stosować katalogi KNR. Jeżeli dane roboty nie są ujęte w ww. katalogach należy wówczas stosować katalogi KNNR lub kalkulacje indywidualne uzgodnione z Zamawiającym przed przystąpieniem do robót,</w:t>
      </w:r>
    </w:p>
    <w:p w:rsidR="00433261" w:rsidRDefault="00433261">
      <w:pPr>
        <w:pStyle w:val="BodyTextIndent"/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ceny pracy sprzętu należy przyjmować jako ceny średnie netto publikowane </w:t>
      </w:r>
      <w:r>
        <w:rPr>
          <w:rFonts w:cs="Times New Roman"/>
          <w:b w:val="0"/>
          <w:bCs w:val="0"/>
        </w:rPr>
        <w:br/>
        <w:t>w informatorach SEKOCENBUD z kwartału poprzedzającego kwartał w którym roboty będą fakturowane,</w:t>
      </w:r>
    </w:p>
    <w:p w:rsidR="00433261" w:rsidRDefault="00433261">
      <w:pPr>
        <w:pStyle w:val="BodyTextIndent"/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ceny materiałów należy przyjmować wg faktycznych cen zakupu na podstawie faktur dostawców. Materiały własne należy rozliczać wg faktycznych ustalonych cen sprzedaży.</w:t>
      </w:r>
    </w:p>
    <w:p w:rsidR="00433261" w:rsidRDefault="00433261">
      <w:pPr>
        <w:jc w:val="both"/>
        <w:rPr>
          <w:rFonts w:cs="Times New Roman"/>
          <w:b/>
          <w:bCs/>
        </w:rPr>
      </w:pPr>
    </w:p>
    <w:p w:rsidR="00433261" w:rsidRDefault="00433261">
      <w:pPr>
        <w:ind w:left="284"/>
        <w:jc w:val="both"/>
        <w:rPr>
          <w:rFonts w:cs="Times New Roman"/>
        </w:rPr>
      </w:pPr>
    </w:p>
    <w:p w:rsidR="00433261" w:rsidRDefault="00433261">
      <w:pPr>
        <w:numPr>
          <w:ilvl w:val="0"/>
          <w:numId w:val="6"/>
        </w:numPr>
        <w:ind w:left="284" w:hanging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Usługi w zakresie rozwiązywania problemów dotyczących bezdomnych zwierząt:</w:t>
      </w:r>
    </w:p>
    <w:p w:rsidR="00433261" w:rsidRDefault="00433261">
      <w:pPr>
        <w:pStyle w:val="BodyTextIndent"/>
        <w:numPr>
          <w:ilvl w:val="0"/>
          <w:numId w:val="5"/>
        </w:numPr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za utrzymanie Miejsca Tymczasowego Przetrzymywania Bezdomnych Zwierząt (MTPBZ) w tym: obsługa codzienna i weterynaryjna, wyżywienie zwierząt, zakup środków farmakologicznych – ryczałt miesięczny – 5 200,00 zł,</w:t>
      </w:r>
    </w:p>
    <w:p w:rsidR="00433261" w:rsidRDefault="00433261">
      <w:pPr>
        <w:pStyle w:val="BodyTextIndent"/>
        <w:numPr>
          <w:ilvl w:val="0"/>
          <w:numId w:val="5"/>
        </w:numPr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za złapanie zwierzęcia na terenie miasta i umieszczenie w MTPBZ – 230,00 zł za jedno zwierzę,</w:t>
      </w:r>
    </w:p>
    <w:p w:rsidR="00433261" w:rsidRDefault="00433261">
      <w:pPr>
        <w:pStyle w:val="BodyTextIndent"/>
        <w:numPr>
          <w:ilvl w:val="0"/>
          <w:numId w:val="5"/>
        </w:numPr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za złapanie zwierzęcia poza terenem miasta i umieszczenie w MTPBZ – 250,00 zł za jedno zwierzę, </w:t>
      </w:r>
    </w:p>
    <w:p w:rsidR="00433261" w:rsidRDefault="00433261">
      <w:pPr>
        <w:pStyle w:val="BodyTextIndent"/>
        <w:numPr>
          <w:ilvl w:val="0"/>
          <w:numId w:val="5"/>
        </w:numPr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za umieszczenie zwierzęcia w schronisku – zwrot poniesionych kosztów.</w:t>
      </w:r>
    </w:p>
    <w:p w:rsidR="00433261" w:rsidRDefault="00433261">
      <w:pPr>
        <w:pStyle w:val="BodyTextIndent"/>
        <w:jc w:val="both"/>
        <w:rPr>
          <w:rFonts w:cs="Times New Roman"/>
          <w:b w:val="0"/>
          <w:bCs w:val="0"/>
        </w:rPr>
      </w:pPr>
    </w:p>
    <w:p w:rsidR="00433261" w:rsidRDefault="00433261">
      <w:pPr>
        <w:numPr>
          <w:ilvl w:val="0"/>
          <w:numId w:val="6"/>
        </w:numPr>
        <w:ind w:left="284" w:hanging="284"/>
        <w:jc w:val="both"/>
        <w:rPr>
          <w:rFonts w:cs="Times New Roman"/>
          <w:i/>
          <w:iCs/>
        </w:rPr>
      </w:pPr>
      <w:r>
        <w:rPr>
          <w:rFonts w:cs="Times New Roman"/>
          <w:b/>
          <w:bCs/>
        </w:rPr>
        <w:t xml:space="preserve">Usuwanie i oczyszczanie ścieków komunalnych w zakresie </w:t>
      </w:r>
      <w:r>
        <w:rPr>
          <w:rFonts w:cs="Times New Roman"/>
        </w:rPr>
        <w:t xml:space="preserve">utrzymania i eksploatacji </w:t>
      </w:r>
      <w:r>
        <w:rPr>
          <w:rFonts w:cs="Times New Roman"/>
          <w:i/>
          <w:iCs/>
        </w:rPr>
        <w:t xml:space="preserve">miejskiego systemu kanalizacji deszczowej – wynagrodzenie (netto) ryczałt kwartalny </w:t>
      </w:r>
      <w:r>
        <w:rPr>
          <w:rFonts w:cs="Times New Roman"/>
          <w:i/>
          <w:iCs/>
        </w:rPr>
        <w:br/>
        <w:t>–   58 275,00 zł/kwartał,</w:t>
      </w:r>
    </w:p>
    <w:p w:rsidR="00433261" w:rsidRDefault="00433261">
      <w:pPr>
        <w:pStyle w:val="BodyTextIndent"/>
        <w:jc w:val="both"/>
        <w:rPr>
          <w:rFonts w:cs="Times New Roman"/>
          <w:b w:val="0"/>
          <w:bCs w:val="0"/>
          <w:i/>
          <w:iCs/>
        </w:rPr>
      </w:pPr>
    </w:p>
    <w:p w:rsidR="00433261" w:rsidRDefault="00433261">
      <w:pPr>
        <w:pStyle w:val="BodyTextIndent"/>
        <w:jc w:val="center"/>
        <w:rPr>
          <w:rFonts w:cs="Times New Roman"/>
        </w:rPr>
      </w:pPr>
      <w:r>
        <w:rPr>
          <w:rFonts w:cs="Times New Roman"/>
        </w:rPr>
        <w:t>§ 2</w:t>
      </w:r>
    </w:p>
    <w:p w:rsidR="00433261" w:rsidRDefault="00433261">
      <w:pPr>
        <w:pStyle w:val="BodyTextIndent"/>
        <w:jc w:val="center"/>
        <w:rPr>
          <w:rFonts w:cs="Times New Roman"/>
          <w:b w:val="0"/>
          <w:bCs w:val="0"/>
        </w:rPr>
      </w:pPr>
    </w:p>
    <w:p w:rsidR="00433261" w:rsidRDefault="00433261">
      <w:pPr>
        <w:pStyle w:val="BodyTextIndent"/>
        <w:numPr>
          <w:ilvl w:val="1"/>
          <w:numId w:val="5"/>
        </w:numPr>
        <w:tabs>
          <w:tab w:val="clear" w:pos="1560"/>
          <w:tab w:val="num" w:pos="567"/>
        </w:tabs>
        <w:ind w:left="567" w:hanging="425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Ceny i stawki zawarte w niniejszej uchwale są cenami i stawkami netto w rozumieniu podatku VAT.</w:t>
      </w:r>
    </w:p>
    <w:p w:rsidR="00433261" w:rsidRDefault="00433261">
      <w:pPr>
        <w:pStyle w:val="BodyTextIndent"/>
        <w:numPr>
          <w:ilvl w:val="1"/>
          <w:numId w:val="5"/>
        </w:numPr>
        <w:tabs>
          <w:tab w:val="clear" w:pos="1560"/>
          <w:tab w:val="num" w:pos="567"/>
        </w:tabs>
        <w:ind w:left="567" w:hanging="425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Przy rozliczeniu zleconych do wykonania zadań będzie naliczany podatek VAT zgodnie z obowiązującymi przepisami w dniu wystawienia faktury. </w:t>
      </w:r>
    </w:p>
    <w:p w:rsidR="00433261" w:rsidRDefault="00433261">
      <w:pPr>
        <w:ind w:left="480"/>
        <w:jc w:val="both"/>
        <w:rPr>
          <w:rFonts w:cs="Times New Roman"/>
          <w:b/>
          <w:bCs/>
        </w:rPr>
      </w:pPr>
    </w:p>
    <w:p w:rsidR="00433261" w:rsidRDefault="00433261">
      <w:pPr>
        <w:ind w:left="48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</w:t>
      </w:r>
    </w:p>
    <w:p w:rsidR="00433261" w:rsidRDefault="00433261">
      <w:pPr>
        <w:ind w:left="480"/>
        <w:jc w:val="both"/>
        <w:rPr>
          <w:rFonts w:cs="Times New Roman"/>
          <w:b/>
          <w:bCs/>
        </w:rPr>
      </w:pPr>
    </w:p>
    <w:p w:rsidR="00433261" w:rsidRDefault="00433261">
      <w:pPr>
        <w:pStyle w:val="BodyTextIndent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Wykonanie uchwały powierza się Burmistrzowi Gminy Kozienice.</w:t>
      </w:r>
    </w:p>
    <w:p w:rsidR="00433261" w:rsidRDefault="00433261">
      <w:pPr>
        <w:ind w:left="480"/>
        <w:jc w:val="both"/>
        <w:rPr>
          <w:rFonts w:cs="Times New Roman"/>
          <w:b/>
          <w:bCs/>
        </w:rPr>
      </w:pPr>
    </w:p>
    <w:p w:rsidR="00433261" w:rsidRDefault="00433261">
      <w:pPr>
        <w:ind w:left="48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</w:t>
      </w:r>
    </w:p>
    <w:p w:rsidR="00433261" w:rsidRDefault="00433261">
      <w:pPr>
        <w:ind w:left="480"/>
        <w:jc w:val="both"/>
        <w:rPr>
          <w:rFonts w:cs="Times New Roman"/>
          <w:b/>
          <w:bCs/>
        </w:rPr>
      </w:pPr>
    </w:p>
    <w:p w:rsidR="00433261" w:rsidRDefault="00433261">
      <w:pPr>
        <w:pStyle w:val="BodyTextIndent2"/>
        <w:jc w:val="both"/>
        <w:rPr>
          <w:rFonts w:cs="Times New Roman"/>
        </w:rPr>
      </w:pPr>
      <w:r>
        <w:rPr>
          <w:rFonts w:cs="Times New Roman"/>
        </w:rPr>
        <w:t xml:space="preserve">Uchwała wchodzi w życie z dniem podjęcia z mocą obowiązującą od 1 stycznia 2011r </w:t>
      </w:r>
      <w:r>
        <w:rPr>
          <w:rFonts w:cs="Times New Roman"/>
        </w:rPr>
        <w:br/>
        <w:t xml:space="preserve">i podlega ogłoszeniu poprzez wywieszenie na tablicy ogłoszeń tut. Urzędu. </w:t>
      </w:r>
    </w:p>
    <w:p w:rsidR="00433261" w:rsidRDefault="00433261">
      <w:pPr>
        <w:jc w:val="both"/>
        <w:rPr>
          <w:rFonts w:cs="Times New Roman"/>
        </w:rPr>
      </w:pPr>
    </w:p>
    <w:p w:rsidR="00433261" w:rsidRDefault="00433261">
      <w:pPr>
        <w:jc w:val="both"/>
        <w:rPr>
          <w:rFonts w:cs="Times New Roman"/>
        </w:rPr>
      </w:pPr>
    </w:p>
    <w:p w:rsidR="00433261" w:rsidRDefault="00433261">
      <w:pPr>
        <w:pStyle w:val="Heading1"/>
        <w:ind w:left="6144" w:firstLine="228"/>
        <w:jc w:val="both"/>
        <w:rPr>
          <w:rFonts w:cs="Times New Roman"/>
        </w:rPr>
      </w:pPr>
      <w:r>
        <w:rPr>
          <w:rFonts w:cs="Times New Roman"/>
        </w:rPr>
        <w:t xml:space="preserve">PRZEWODNICZĄCY </w:t>
      </w:r>
    </w:p>
    <w:p w:rsidR="00433261" w:rsidRDefault="00433261">
      <w:pPr>
        <w:pStyle w:val="Heading1"/>
        <w:ind w:left="6396"/>
        <w:jc w:val="both"/>
        <w:rPr>
          <w:rFonts w:cs="Times New Roman"/>
        </w:rPr>
      </w:pPr>
      <w:r>
        <w:rPr>
          <w:rFonts w:cs="Times New Roman"/>
        </w:rPr>
        <w:t xml:space="preserve">  RADY MIEJSKIEJ</w:t>
      </w:r>
    </w:p>
    <w:p w:rsidR="00433261" w:rsidRDefault="00433261">
      <w:pPr>
        <w:ind w:left="480"/>
        <w:jc w:val="both"/>
        <w:rPr>
          <w:rFonts w:cs="Times New Roman"/>
        </w:rPr>
      </w:pPr>
    </w:p>
    <w:p w:rsidR="00433261" w:rsidRDefault="00433261">
      <w:pPr>
        <w:ind w:left="480"/>
        <w:jc w:val="both"/>
        <w:rPr>
          <w:rFonts w:cs="Times New Roman"/>
        </w:rPr>
      </w:pPr>
    </w:p>
    <w:p w:rsidR="00433261" w:rsidRDefault="00433261">
      <w:pPr>
        <w:pStyle w:val="Heading1"/>
        <w:ind w:left="6396"/>
        <w:jc w:val="both"/>
        <w:rPr>
          <w:rFonts w:cs="Times New Roman"/>
        </w:rPr>
      </w:pPr>
      <w:r>
        <w:rPr>
          <w:rFonts w:cs="Times New Roman"/>
        </w:rPr>
        <w:t xml:space="preserve">    Mariusz Prawda</w:t>
      </w:r>
    </w:p>
    <w:sectPr w:rsidR="00433261" w:rsidSect="00433261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977"/>
    <w:multiLevelType w:val="hybridMultilevel"/>
    <w:tmpl w:val="2AFE9C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9161942"/>
    <w:multiLevelType w:val="hybridMultilevel"/>
    <w:tmpl w:val="413E78BC"/>
    <w:lvl w:ilvl="0" w:tplc="FC784BC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2">
    <w:nsid w:val="1C077A52"/>
    <w:multiLevelType w:val="hybridMultilevel"/>
    <w:tmpl w:val="EA1CF2B6"/>
    <w:lvl w:ilvl="0" w:tplc="84F2CC2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F2F4008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3">
    <w:nsid w:val="2390139D"/>
    <w:multiLevelType w:val="hybridMultilevel"/>
    <w:tmpl w:val="CE74AFD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4E225E5"/>
    <w:multiLevelType w:val="hybridMultilevel"/>
    <w:tmpl w:val="48147ABE"/>
    <w:lvl w:ilvl="0" w:tplc="5074C6A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5">
    <w:nsid w:val="257F2C20"/>
    <w:multiLevelType w:val="hybridMultilevel"/>
    <w:tmpl w:val="48147ABE"/>
    <w:lvl w:ilvl="0" w:tplc="5074C6A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6">
    <w:nsid w:val="3A574CFE"/>
    <w:multiLevelType w:val="hybridMultilevel"/>
    <w:tmpl w:val="8892ACF6"/>
    <w:lvl w:ilvl="0" w:tplc="FEA23C2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>
    <w:nsid w:val="3F3801B4"/>
    <w:multiLevelType w:val="hybridMultilevel"/>
    <w:tmpl w:val="41FE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4A974D35"/>
    <w:multiLevelType w:val="hybridMultilevel"/>
    <w:tmpl w:val="9680590A"/>
    <w:lvl w:ilvl="0" w:tplc="917E320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9">
    <w:nsid w:val="4E387F76"/>
    <w:multiLevelType w:val="hybridMultilevel"/>
    <w:tmpl w:val="88B2A80E"/>
    <w:lvl w:ilvl="0" w:tplc="046E4E8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ascii="Times New Roman" w:hAnsi="Times New Roman" w:cs="Times New Roman"/>
      </w:rPr>
    </w:lvl>
  </w:abstractNum>
  <w:abstractNum w:abstractNumId="10">
    <w:nsid w:val="66A04AA7"/>
    <w:multiLevelType w:val="hybridMultilevel"/>
    <w:tmpl w:val="41E68ED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6D0408E3"/>
    <w:multiLevelType w:val="hybridMultilevel"/>
    <w:tmpl w:val="5F90B33C"/>
    <w:lvl w:ilvl="0" w:tplc="9B14F1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261"/>
    <w:rsid w:val="0043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480"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2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pPr>
      <w:ind w:left="48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261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326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3</Pages>
  <Words>1102</Words>
  <Characters>6287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XV/199/2007</dc:title>
  <dc:subject/>
  <dc:creator>Urząd Miasta w Kozienicach</dc:creator>
  <cp:keywords/>
  <dc:description/>
  <cp:lastModifiedBy>helena_krawiec</cp:lastModifiedBy>
  <cp:revision>6</cp:revision>
  <cp:lastPrinted>2011-01-04T07:05:00Z</cp:lastPrinted>
  <dcterms:created xsi:type="dcterms:W3CDTF">2010-12-21T10:25:00Z</dcterms:created>
  <dcterms:modified xsi:type="dcterms:W3CDTF">2011-01-04T08:37:00Z</dcterms:modified>
</cp:coreProperties>
</file>